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4C235">
      <w:pPr>
        <w:spacing w:line="440" w:lineRule="exact"/>
        <w:jc w:val="left"/>
        <w:rPr>
          <w:rFonts w:ascii="黑体" w:hAnsi="黑体" w:eastAsia="黑体"/>
          <w:sz w:val="32"/>
          <w:szCs w:val="32"/>
        </w:rPr>
      </w:pPr>
      <w:r>
        <w:rPr>
          <w:rFonts w:hint="eastAsia" w:ascii="黑体" w:hAnsi="黑体" w:eastAsia="黑体"/>
          <w:sz w:val="32"/>
          <w:szCs w:val="32"/>
        </w:rPr>
        <w:t>附件2</w:t>
      </w:r>
    </w:p>
    <w:p w14:paraId="2E37BB43">
      <w:pPr>
        <w:spacing w:line="560" w:lineRule="exact"/>
        <w:ind w:right="640" w:firstLine="640" w:firstLineChars="200"/>
        <w:jc w:val="right"/>
        <w:rPr>
          <w:rFonts w:ascii="仿宋_GB2312" w:hAnsi="仿宋" w:eastAsia="仿宋_GB2312" w:cs="仿宋"/>
          <w:sz w:val="32"/>
          <w:szCs w:val="32"/>
        </w:rPr>
      </w:pPr>
    </w:p>
    <w:p w14:paraId="1B0BF0DB">
      <w:pPr>
        <w:widowControl/>
        <w:jc w:val="right"/>
      </w:pPr>
      <w:r>
        <w:rPr>
          <w:rFonts w:hint="eastAsia" w:ascii="宋体" w:hAnsi="宋体" w:cs="宋体"/>
          <w:color w:val="000000"/>
          <w:kern w:val="0"/>
          <w:sz w:val="32"/>
          <w:szCs w:val="32"/>
          <w:lang w:bidi="ar"/>
        </w:rPr>
        <w:t xml:space="preserve"> </w:t>
      </w:r>
      <w:r>
        <w:rPr>
          <w:rFonts w:ascii="宋体" w:hAnsi="宋体" w:cs="宋体"/>
          <w:color w:val="000000"/>
          <w:kern w:val="0"/>
          <w:sz w:val="32"/>
          <w:szCs w:val="32"/>
          <w:lang w:bidi="ar"/>
        </w:rPr>
        <w:t xml:space="preserve"> </w:t>
      </w:r>
    </w:p>
    <w:p w14:paraId="2F42348D">
      <w:pPr>
        <w:widowControl/>
        <w:adjustRightInd w:val="0"/>
        <w:snapToGrid w:val="0"/>
        <w:jc w:val="center"/>
        <w:rPr>
          <w:rFonts w:hint="default"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eastAsia="zh-CN"/>
        </w:rPr>
        <w:t>2025</w:t>
      </w:r>
      <w:r>
        <w:rPr>
          <w:rFonts w:hint="default" w:ascii="Times New Roman" w:hAnsi="Times New Roman" w:eastAsia="方正小标宋简体" w:cs="Times New Roman"/>
          <w:color w:val="000000"/>
          <w:kern w:val="0"/>
          <w:sz w:val="44"/>
          <w:szCs w:val="44"/>
        </w:rPr>
        <w:t>年度地面</w:t>
      </w:r>
      <w:r>
        <w:rPr>
          <w:rFonts w:hint="default" w:ascii="Times New Roman" w:hAnsi="Times New Roman" w:eastAsia="方正小标宋简体" w:cs="Times New Roman"/>
          <w:color w:val="000000"/>
          <w:kern w:val="0"/>
          <w:sz w:val="44"/>
          <w:szCs w:val="44"/>
          <w:lang w:eastAsia="zh-CN"/>
        </w:rPr>
        <w:t>无线电</w:t>
      </w:r>
      <w:r>
        <w:rPr>
          <w:rFonts w:hint="default" w:ascii="Times New Roman" w:hAnsi="Times New Roman" w:eastAsia="方正小标宋简体" w:cs="Times New Roman"/>
          <w:color w:val="000000"/>
          <w:kern w:val="0"/>
          <w:sz w:val="44"/>
          <w:szCs w:val="44"/>
        </w:rPr>
        <w:t>业务行政许可事项</w:t>
      </w:r>
    </w:p>
    <w:p w14:paraId="1996D9CC">
      <w:pPr>
        <w:widowControl/>
        <w:adjustRightInd w:val="0"/>
        <w:snapToGrid w:val="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rPr>
        <w:t>“双随机</w:t>
      </w:r>
      <w:r>
        <w:rPr>
          <w:rFonts w:hint="eastAsia" w:ascii="Times New Roman" w:hAnsi="Times New Roman" w:eastAsia="方正小标宋简体" w:cs="Times New Roman"/>
          <w:color w:val="000000"/>
          <w:kern w:val="0"/>
          <w:sz w:val="44"/>
          <w:szCs w:val="44"/>
          <w:lang w:eastAsia="zh-CN"/>
        </w:rPr>
        <w:t>、</w:t>
      </w:r>
      <w:r>
        <w:rPr>
          <w:rFonts w:hint="default" w:ascii="Times New Roman" w:hAnsi="Times New Roman" w:eastAsia="方正小标宋简体" w:cs="Times New Roman"/>
          <w:color w:val="000000"/>
          <w:kern w:val="0"/>
          <w:sz w:val="44"/>
          <w:szCs w:val="44"/>
        </w:rPr>
        <w:t>一公开”检查报告</w:t>
      </w:r>
      <w:r>
        <w:rPr>
          <w:rFonts w:hint="default" w:ascii="Times New Roman" w:hAnsi="Times New Roman" w:eastAsia="方正小标宋简体" w:cs="Times New Roman"/>
          <w:color w:val="000000"/>
          <w:kern w:val="0"/>
          <w:sz w:val="44"/>
          <w:szCs w:val="44"/>
          <w:lang w:eastAsia="zh-CN"/>
        </w:rPr>
        <w:t>参考模板</w:t>
      </w:r>
    </w:p>
    <w:p w14:paraId="2A4197FC">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pPr>
    </w:p>
    <w:p w14:paraId="0974C018">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为</w:t>
      </w:r>
      <w:r>
        <w:rPr>
          <w:rFonts w:hint="default" w:ascii="Times New Roman" w:hAnsi="Times New Roman" w:eastAsia="仿宋_GB2312" w:cs="Times New Roman"/>
          <w:color w:val="000000"/>
          <w:kern w:val="0"/>
          <w:sz w:val="32"/>
          <w:szCs w:val="32"/>
          <w:lang w:eastAsia="zh-CN"/>
        </w:rPr>
        <w:t>贯彻</w:t>
      </w:r>
      <w:r>
        <w:rPr>
          <w:rFonts w:hint="default" w:ascii="Times New Roman" w:hAnsi="Times New Roman" w:eastAsia="仿宋_GB2312" w:cs="Times New Roman"/>
          <w:color w:val="000000"/>
          <w:kern w:val="0"/>
          <w:sz w:val="32"/>
          <w:szCs w:val="32"/>
        </w:rPr>
        <w:t>落实国务院有关“双随机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一公开”</w:t>
      </w:r>
      <w:r>
        <w:rPr>
          <w:rFonts w:hint="default" w:ascii="Times New Roman" w:hAnsi="Times New Roman" w:eastAsia="仿宋_GB2312" w:cs="Times New Roman"/>
          <w:color w:val="000000"/>
          <w:kern w:val="0"/>
          <w:sz w:val="32"/>
          <w:szCs w:val="32"/>
          <w:lang w:eastAsia="zh-CN"/>
        </w:rPr>
        <w:t>决策部署</w:t>
      </w:r>
      <w:r>
        <w:rPr>
          <w:rFonts w:hint="default" w:ascii="Times New Roman" w:hAnsi="Times New Roman" w:eastAsia="仿宋_GB2312" w:cs="Times New Roman"/>
          <w:color w:val="000000"/>
          <w:kern w:val="0"/>
          <w:sz w:val="32"/>
          <w:szCs w:val="32"/>
        </w:rPr>
        <w:t>，按照《工业和信息化部“双随机一公开”监管实施办法》工作要求，</w:t>
      </w:r>
      <w:r>
        <w:rPr>
          <w:rFonts w:hint="default" w:ascii="Times New Roman" w:hAnsi="Times New Roman" w:eastAsia="仿宋_GB2312" w:cs="Times New Roman"/>
          <w:color w:val="000000"/>
          <w:kern w:val="0"/>
          <w:sz w:val="32"/>
          <w:szCs w:val="32"/>
          <w:lang w:eastAsia="zh-CN"/>
        </w:rPr>
        <w:t>以</w:t>
      </w:r>
      <w:r>
        <w:rPr>
          <w:rFonts w:hint="default" w:ascii="Times New Roman" w:hAnsi="Times New Roman" w:eastAsia="仿宋_GB2312" w:cs="Times New Roman"/>
          <w:color w:val="000000"/>
          <w:kern w:val="0"/>
          <w:sz w:val="32"/>
          <w:szCs w:val="32"/>
        </w:rPr>
        <w:t>及《工业和信息化部无线电管理局关于请</w:t>
      </w:r>
      <w:r>
        <w:rPr>
          <w:rFonts w:hint="default" w:ascii="Times New Roman" w:hAnsi="Times New Roman" w:eastAsia="仿宋_GB2312" w:cs="Times New Roman"/>
          <w:color w:val="000000"/>
          <w:kern w:val="0"/>
          <w:sz w:val="32"/>
          <w:szCs w:val="32"/>
          <w:lang w:eastAsia="zh-CN"/>
        </w:rPr>
        <w:t>协助</w:t>
      </w:r>
      <w:r>
        <w:rPr>
          <w:rFonts w:hint="default" w:ascii="Times New Roman" w:hAnsi="Times New Roman" w:eastAsia="仿宋_GB2312" w:cs="Times New Roman"/>
          <w:color w:val="000000"/>
          <w:kern w:val="0"/>
          <w:sz w:val="32"/>
          <w:szCs w:val="32"/>
        </w:rPr>
        <w:t>开展</w:t>
      </w:r>
      <w:r>
        <w:rPr>
          <w:rFonts w:hint="eastAsia" w:ascii="Times New Roman" w:hAnsi="Times New Roman" w:eastAsia="仿宋_GB2312" w:cs="Times New Roman"/>
          <w:color w:val="000000"/>
          <w:kern w:val="0"/>
          <w:sz w:val="32"/>
          <w:szCs w:val="32"/>
          <w:lang w:eastAsia="zh-CN"/>
        </w:rPr>
        <w:t>2025</w:t>
      </w:r>
      <w:r>
        <w:rPr>
          <w:rFonts w:hint="default" w:ascii="Times New Roman" w:hAnsi="Times New Roman" w:eastAsia="仿宋_GB2312" w:cs="Times New Roman"/>
          <w:color w:val="000000"/>
          <w:kern w:val="0"/>
          <w:sz w:val="32"/>
          <w:szCs w:val="32"/>
        </w:rPr>
        <w:t>年度地面无线电业务行政许可“双随机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一公开”检查工作的函》（工无函〔</w:t>
      </w:r>
      <w:r>
        <w:rPr>
          <w:rFonts w:hint="eastAsia" w:ascii="Times New Roman" w:hAnsi="Times New Roman" w:eastAsia="仿宋_GB2312" w:cs="Times New Roman"/>
          <w:color w:val="000000"/>
          <w:kern w:val="0"/>
          <w:sz w:val="32"/>
          <w:szCs w:val="32"/>
          <w:lang w:val="en-US" w:eastAsia="zh-CN"/>
        </w:rPr>
        <w:t>2025</w:t>
      </w:r>
      <w:r>
        <w:rPr>
          <w:rFonts w:hint="default" w:ascii="Times New Roman" w:hAnsi="Times New Roman" w:eastAsia="仿宋_GB2312" w:cs="Times New Roman"/>
          <w:color w:val="000000"/>
          <w:kern w:val="0"/>
          <w:sz w:val="32"/>
          <w:szCs w:val="32"/>
        </w:rPr>
        <w:t>〕XXX</w:t>
      </w:r>
      <w:r>
        <w:rPr>
          <w:rFonts w:hint="default" w:ascii="Times New Roman" w:hAnsi="Times New Roman" w:eastAsia="仿宋_GB2312" w:cs="Times New Roman"/>
          <w:color w:val="000000"/>
          <w:kern w:val="0"/>
          <w:sz w:val="32"/>
          <w:szCs w:val="32"/>
          <w:lang w:eastAsia="zh-CN"/>
        </w:rPr>
        <w:t>号</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XX</w:t>
      </w:r>
      <w:r>
        <w:rPr>
          <w:rFonts w:hint="default" w:ascii="Times New Roman" w:hAnsi="Times New Roman" w:eastAsia="仿宋_GB2312" w:cs="Times New Roman"/>
          <w:color w:val="000000"/>
          <w:kern w:val="0"/>
          <w:sz w:val="32"/>
          <w:szCs w:val="32"/>
        </w:rPr>
        <w:t>月XX日，XXX组织XXX单位开展了</w:t>
      </w:r>
      <w:r>
        <w:rPr>
          <w:rFonts w:hint="eastAsia" w:ascii="Times New Roman" w:hAnsi="Times New Roman" w:eastAsia="仿宋_GB2312" w:cs="Times New Roman"/>
          <w:color w:val="000000"/>
          <w:kern w:val="0"/>
          <w:sz w:val="32"/>
          <w:szCs w:val="32"/>
          <w:lang w:eastAsia="zh-CN"/>
        </w:rPr>
        <w:t>2025</w:t>
      </w:r>
      <w:r>
        <w:rPr>
          <w:rFonts w:hint="default" w:ascii="Times New Roman" w:hAnsi="Times New Roman" w:eastAsia="仿宋_GB2312" w:cs="Times New Roman"/>
          <w:color w:val="000000"/>
          <w:kern w:val="0"/>
          <w:sz w:val="32"/>
          <w:szCs w:val="32"/>
        </w:rPr>
        <w:t>年度</w:t>
      </w:r>
      <w:r>
        <w:rPr>
          <w:rFonts w:hint="default" w:ascii="Times New Roman" w:hAnsi="Times New Roman" w:eastAsia="仿宋_GB2312" w:cs="Times New Roman"/>
          <w:color w:val="000000"/>
          <w:kern w:val="0"/>
          <w:sz w:val="32"/>
          <w:szCs w:val="32"/>
          <w:lang w:eastAsia="zh-CN"/>
        </w:rPr>
        <w:t>相关</w:t>
      </w:r>
      <w:r>
        <w:rPr>
          <w:rFonts w:hint="default" w:ascii="Times New Roman" w:hAnsi="Times New Roman" w:eastAsia="仿宋_GB2312" w:cs="Times New Roman"/>
          <w:color w:val="000000"/>
          <w:kern w:val="0"/>
          <w:sz w:val="32"/>
          <w:szCs w:val="32"/>
        </w:rPr>
        <w:t>地面无线电业务“双随机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一公开”检查工作，现将相关检查情况报告如下</w:t>
      </w:r>
      <w:r>
        <w:rPr>
          <w:rFonts w:hint="default" w:ascii="Times New Roman" w:hAnsi="Times New Roman" w:eastAsia="仿宋_GB2312" w:cs="Times New Roman"/>
          <w:color w:val="000000"/>
          <w:kern w:val="0"/>
          <w:sz w:val="32"/>
          <w:szCs w:val="32"/>
          <w:lang w:eastAsia="zh-CN"/>
        </w:rPr>
        <w:t>：</w:t>
      </w:r>
    </w:p>
    <w:p w14:paraId="0450D858">
      <w:pPr>
        <w:widowControl/>
        <w:adjustRightInd w:val="0"/>
        <w:snapToGrid w:val="0"/>
        <w:spacing w:line="360" w:lineRule="auto"/>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一、检查方式</w:t>
      </w:r>
    </w:p>
    <w:p w14:paraId="7319BED0">
      <w:pPr>
        <w:adjustRightInd w:val="0"/>
        <w:snapToGrid w:val="0"/>
        <w:spacing w:line="360" w:lineRule="auto"/>
        <w:ind w:firstLine="672"/>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2025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XX</w:t>
      </w:r>
      <w:r>
        <w:rPr>
          <w:rFonts w:hint="default" w:ascii="Times New Roman" w:hAnsi="Times New Roman" w:eastAsia="仿宋_GB2312" w:cs="Times New Roman"/>
          <w:color w:val="000000"/>
          <w:kern w:val="0"/>
          <w:sz w:val="32"/>
          <w:szCs w:val="32"/>
        </w:rPr>
        <w:t>月XX号，XXX函告XXX（被检查对象），要求其配合相关检查工作。</w:t>
      </w:r>
      <w:bookmarkStart w:id="0" w:name="_Hlk25158400"/>
      <w:r>
        <w:rPr>
          <w:rFonts w:hint="default" w:ascii="Times New Roman" w:hAnsi="Times New Roman" w:eastAsia="仿宋_GB2312" w:cs="Times New Roman"/>
          <w:color w:val="000000"/>
          <w:kern w:val="0"/>
          <w:sz w:val="32"/>
          <w:szCs w:val="32"/>
          <w:lang w:val="en-US" w:eastAsia="zh-CN"/>
        </w:rPr>
        <w:t>XX</w:t>
      </w:r>
      <w:r>
        <w:rPr>
          <w:rFonts w:hint="default" w:ascii="Times New Roman" w:hAnsi="Times New Roman" w:eastAsia="仿宋_GB2312" w:cs="Times New Roman"/>
          <w:color w:val="000000"/>
          <w:kern w:val="0"/>
          <w:sz w:val="32"/>
          <w:szCs w:val="32"/>
        </w:rPr>
        <w:t>月XX号，XXX赴</w:t>
      </w:r>
      <w:bookmarkEnd w:id="0"/>
      <w:r>
        <w:rPr>
          <w:rFonts w:hint="default" w:ascii="Times New Roman" w:hAnsi="Times New Roman" w:eastAsia="仿宋_GB2312" w:cs="Times New Roman"/>
          <w:color w:val="000000"/>
          <w:kern w:val="0"/>
          <w:sz w:val="32"/>
          <w:szCs w:val="32"/>
        </w:rPr>
        <w:t>XXX进行了现场</w:t>
      </w:r>
      <w:r>
        <w:rPr>
          <w:rFonts w:hint="default" w:ascii="Times New Roman" w:hAnsi="Times New Roman" w:eastAsia="仿宋_GB2312" w:cs="Times New Roman"/>
          <w:color w:val="000000"/>
          <w:kern w:val="0"/>
          <w:sz w:val="32"/>
          <w:szCs w:val="32"/>
          <w:lang w:eastAsia="zh-CN"/>
        </w:rPr>
        <w:t>核</w:t>
      </w:r>
      <w:r>
        <w:rPr>
          <w:rFonts w:hint="default" w:ascii="Times New Roman" w:hAnsi="Times New Roman" w:eastAsia="仿宋_GB2312" w:cs="Times New Roman"/>
          <w:color w:val="000000"/>
          <w:kern w:val="0"/>
          <w:sz w:val="32"/>
          <w:szCs w:val="32"/>
        </w:rPr>
        <w:t>查</w:t>
      </w:r>
      <w:r>
        <w:rPr>
          <w:rFonts w:hint="default" w:ascii="Times New Roman" w:hAnsi="Times New Roman" w:eastAsia="仿宋_GB2312" w:cs="Times New Roman"/>
          <w:color w:val="000000"/>
          <w:kern w:val="0"/>
          <w:sz w:val="32"/>
          <w:szCs w:val="32"/>
          <w:lang w:eastAsia="zh-CN"/>
        </w:rPr>
        <w:t>，并通过</w:t>
      </w:r>
      <w:r>
        <w:rPr>
          <w:rFonts w:hint="default" w:ascii="Times New Roman" w:hAnsi="Times New Roman" w:eastAsia="仿宋_GB2312" w:cs="Times New Roman"/>
          <w:color w:val="000000"/>
          <w:kern w:val="0"/>
          <w:sz w:val="32"/>
          <w:szCs w:val="32"/>
          <w:lang w:val="en-US" w:eastAsia="zh-CN"/>
        </w:rPr>
        <w:t>XX</w:t>
      </w:r>
      <w:r>
        <w:rPr>
          <w:rFonts w:hint="default" w:ascii="Times New Roman" w:hAnsi="Times New Roman" w:eastAsia="仿宋_GB2312" w:cs="Times New Roman"/>
          <w:color w:val="000000"/>
          <w:kern w:val="0"/>
          <w:sz w:val="32"/>
          <w:szCs w:val="32"/>
          <w:lang w:eastAsia="zh-CN"/>
        </w:rPr>
        <w:t>等方式核查了</w:t>
      </w:r>
      <w:r>
        <w:rPr>
          <w:rFonts w:hint="default" w:ascii="Times New Roman" w:hAnsi="Times New Roman" w:eastAsia="仿宋_GB2312" w:cs="Times New Roman"/>
          <w:color w:val="000000"/>
          <w:kern w:val="0"/>
          <w:sz w:val="32"/>
          <w:szCs w:val="32"/>
          <w:lang w:val="en-US" w:eastAsia="zh-CN"/>
        </w:rPr>
        <w:t>XX、XX等项目</w:t>
      </w:r>
      <w:r>
        <w:rPr>
          <w:rFonts w:hint="default" w:ascii="Times New Roman" w:hAnsi="Times New Roman" w:eastAsia="仿宋_GB2312" w:cs="Times New Roman"/>
          <w:color w:val="000000"/>
          <w:kern w:val="0"/>
          <w:sz w:val="32"/>
          <w:szCs w:val="32"/>
        </w:rPr>
        <w:t>。</w:t>
      </w:r>
    </w:p>
    <w:p w14:paraId="635D175D">
      <w:pPr>
        <w:widowControl/>
        <w:adjustRightInd w:val="0"/>
        <w:snapToGrid w:val="0"/>
        <w:spacing w:line="360" w:lineRule="auto"/>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二、检查</w:t>
      </w:r>
      <w:r>
        <w:rPr>
          <w:rFonts w:hint="default" w:ascii="Times New Roman" w:hAnsi="Times New Roman" w:eastAsia="黑体" w:cs="Times New Roman"/>
          <w:kern w:val="0"/>
          <w:sz w:val="32"/>
          <w:szCs w:val="32"/>
          <w:lang w:eastAsia="zh-CN"/>
        </w:rPr>
        <w:t>实施</w:t>
      </w:r>
      <w:r>
        <w:rPr>
          <w:rFonts w:hint="default" w:ascii="Times New Roman" w:hAnsi="Times New Roman" w:eastAsia="黑体" w:cs="Times New Roman"/>
          <w:kern w:val="0"/>
          <w:sz w:val="32"/>
          <w:szCs w:val="32"/>
        </w:rPr>
        <w:t>情况</w:t>
      </w:r>
    </w:p>
    <w:p w14:paraId="30B11453">
      <w:pPr>
        <w:widowControl/>
        <w:adjustRightInd w:val="0"/>
        <w:snapToGrid w:val="0"/>
        <w:spacing w:line="360" w:lineRule="auto"/>
        <w:ind w:firstLine="640"/>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kern w:val="0"/>
          <w:sz w:val="32"/>
          <w:szCs w:val="32"/>
          <w:lang w:eastAsia="zh-CN"/>
        </w:rPr>
        <w:t>【对于无线电频率使用的检查情况】</w:t>
      </w:r>
    </w:p>
    <w:p w14:paraId="6CE38348">
      <w:pPr>
        <w:widowControl/>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rPr>
        <w:t>（一）</w:t>
      </w:r>
      <w:r>
        <w:rPr>
          <w:rFonts w:hint="default" w:ascii="Times New Roman" w:hAnsi="Times New Roman" w:eastAsia="楷体_GB2312" w:cs="Times New Roman"/>
          <w:b/>
          <w:kern w:val="0"/>
          <w:sz w:val="32"/>
          <w:szCs w:val="32"/>
          <w:lang w:eastAsia="zh-CN"/>
        </w:rPr>
        <w:t>被检查对象按照无线电频率使用许可证或无线电频率使用批准文件载明事项工作的检查情况</w:t>
      </w:r>
    </w:p>
    <w:p w14:paraId="1ED1DBF7">
      <w:pPr>
        <w:widowControl/>
        <w:adjustRightInd w:val="0"/>
        <w:snapToGrid w:val="0"/>
        <w:spacing w:line="360" w:lineRule="auto"/>
        <w:ind w:firstLine="640"/>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b/>
          <w:kern w:val="0"/>
          <w:sz w:val="32"/>
          <w:szCs w:val="32"/>
          <w:lang w:val="en-US" w:eastAsia="zh-CN"/>
        </w:rPr>
        <w:t>1.</w:t>
      </w:r>
      <w:r>
        <w:rPr>
          <w:rFonts w:hint="default" w:ascii="Times New Roman" w:hAnsi="Times New Roman" w:eastAsia="仿宋_GB2312" w:cs="Times New Roman"/>
          <w:b/>
          <w:kern w:val="0"/>
          <w:sz w:val="32"/>
          <w:szCs w:val="32"/>
          <w:lang w:eastAsia="zh-CN"/>
        </w:rPr>
        <w:t>使用</w:t>
      </w:r>
      <w:r>
        <w:rPr>
          <w:rFonts w:hint="default" w:ascii="Times New Roman" w:hAnsi="Times New Roman" w:eastAsia="仿宋_GB2312" w:cs="Times New Roman"/>
          <w:b/>
          <w:kern w:val="0"/>
          <w:sz w:val="32"/>
          <w:szCs w:val="32"/>
          <w:lang w:val="en-US" w:eastAsia="zh-CN"/>
        </w:rPr>
        <w:t>频率基本信息检查情况</w:t>
      </w:r>
    </w:p>
    <w:p w14:paraId="50DD255E">
      <w:pPr>
        <w:widowControl/>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检查结果应</w:t>
      </w:r>
      <w:r>
        <w:rPr>
          <w:rFonts w:hint="default" w:ascii="Times New Roman" w:hAnsi="Times New Roman" w:eastAsia="仿宋_GB2312" w:cs="Times New Roman"/>
          <w:color w:val="000000"/>
          <w:kern w:val="0"/>
          <w:sz w:val="32"/>
          <w:szCs w:val="32"/>
          <w:lang w:val="en-US" w:eastAsia="zh-CN"/>
        </w:rPr>
        <w:t>包括使用频率、使用地域、业务用途、使用期限、频率使用率检查情况</w:t>
      </w:r>
      <w:r>
        <w:rPr>
          <w:rFonts w:hint="default" w:ascii="Times New Roman" w:hAnsi="Times New Roman" w:eastAsia="仿宋_GB2312" w:cs="Times New Roman"/>
          <w:color w:val="000000"/>
          <w:kern w:val="0"/>
          <w:sz w:val="32"/>
          <w:szCs w:val="32"/>
          <w:lang w:eastAsia="zh-CN"/>
        </w:rPr>
        <w:t>等</w:t>
      </w:r>
      <w:r>
        <w:rPr>
          <w:rFonts w:hint="default" w:ascii="Times New Roman" w:hAnsi="Times New Roman" w:eastAsia="仿宋_GB2312" w:cs="Times New Roman"/>
          <w:color w:val="000000"/>
          <w:kern w:val="0"/>
          <w:sz w:val="32"/>
          <w:szCs w:val="32"/>
          <w:lang w:val="en-US" w:eastAsia="zh-CN"/>
        </w:rPr>
        <w:t>。关于技术测试</w:t>
      </w:r>
      <w:r>
        <w:rPr>
          <w:rFonts w:hint="default" w:ascii="Times New Roman" w:hAnsi="Times New Roman" w:eastAsia="仿宋_GB2312" w:cs="Times New Roman"/>
          <w:color w:val="000000"/>
          <w:kern w:val="0"/>
          <w:sz w:val="32"/>
          <w:szCs w:val="32"/>
          <w:lang w:eastAsia="zh-CN"/>
        </w:rPr>
        <w:t>具体</w:t>
      </w:r>
      <w:r>
        <w:rPr>
          <w:rFonts w:hint="default" w:ascii="Times New Roman" w:hAnsi="Times New Roman" w:eastAsia="仿宋_GB2312" w:cs="Times New Roman"/>
          <w:color w:val="000000"/>
          <w:kern w:val="0"/>
          <w:sz w:val="32"/>
          <w:szCs w:val="32"/>
          <w:lang w:val="en-US" w:eastAsia="zh-CN"/>
        </w:rPr>
        <w:t>情况见附1。</w:t>
      </w:r>
    </w:p>
    <w:p w14:paraId="4BD9ABF6">
      <w:pPr>
        <w:widowControl/>
        <w:adjustRightInd w:val="0"/>
        <w:snapToGrid w:val="0"/>
        <w:spacing w:line="360" w:lineRule="auto"/>
        <w:ind w:firstLine="640"/>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b/>
          <w:kern w:val="0"/>
          <w:sz w:val="32"/>
          <w:szCs w:val="32"/>
          <w:lang w:val="en-US" w:eastAsia="zh-CN"/>
        </w:rPr>
        <w:t>2. 特别规定事项检查情况</w:t>
      </w:r>
    </w:p>
    <w:p w14:paraId="54F24AAE">
      <w:pPr>
        <w:widowControl/>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仿宋_GB2312" w:cs="Times New Roman"/>
          <w:color w:val="000000"/>
          <w:kern w:val="0"/>
          <w:sz w:val="32"/>
          <w:szCs w:val="32"/>
          <w:lang w:eastAsia="zh-CN"/>
        </w:rPr>
        <w:t>检查结果应包括执行</w:t>
      </w:r>
      <w:r>
        <w:rPr>
          <w:rFonts w:hint="default" w:ascii="Times New Roman" w:hAnsi="Times New Roman" w:eastAsia="仿宋_GB2312" w:cs="Times New Roman"/>
          <w:color w:val="000000"/>
          <w:kern w:val="0"/>
          <w:sz w:val="32"/>
          <w:szCs w:val="32"/>
          <w:lang w:val="en-US" w:eastAsia="zh-CN"/>
        </w:rPr>
        <w:t>XX双（多）边协调</w:t>
      </w:r>
      <w:r>
        <w:rPr>
          <w:rFonts w:hint="default" w:ascii="Times New Roman" w:hAnsi="Times New Roman" w:eastAsia="仿宋_GB2312" w:cs="Times New Roman"/>
          <w:color w:val="000000"/>
          <w:kern w:val="0"/>
          <w:sz w:val="32"/>
          <w:szCs w:val="32"/>
          <w:lang w:eastAsia="zh-CN"/>
        </w:rPr>
        <w:t>协议及相关会议纪要</w:t>
      </w:r>
      <w:r>
        <w:rPr>
          <w:rFonts w:hint="default" w:ascii="Times New Roman" w:hAnsi="Times New Roman" w:eastAsia="仿宋_GB2312" w:cs="Times New Roman"/>
          <w:color w:val="000000"/>
          <w:kern w:val="0"/>
          <w:sz w:val="32"/>
          <w:szCs w:val="32"/>
          <w:lang w:val="en-US" w:eastAsia="zh-CN"/>
        </w:rPr>
        <w:t>（如有）、其他特别规定事项</w:t>
      </w:r>
      <w:r>
        <w:rPr>
          <w:rFonts w:hint="default" w:ascii="Times New Roman" w:hAnsi="Times New Roman" w:eastAsia="仿宋_GB2312" w:cs="Times New Roman"/>
          <w:color w:val="000000"/>
          <w:kern w:val="0"/>
          <w:sz w:val="32"/>
          <w:szCs w:val="32"/>
          <w:lang w:eastAsia="zh-CN"/>
        </w:rPr>
        <w:t>等检查情况。</w:t>
      </w:r>
    </w:p>
    <w:p w14:paraId="26C18069">
      <w:pPr>
        <w:widowControl/>
        <w:numPr>
          <w:ilvl w:val="0"/>
          <w:numId w:val="1"/>
        </w:numPr>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eastAsia="zh-CN"/>
        </w:rPr>
        <w:t>被检查对象具备使用无线电频率相关条件的检查情况</w:t>
      </w:r>
    </w:p>
    <w:p w14:paraId="22FBFB6A">
      <w:pPr>
        <w:widowControl/>
        <w:numPr>
          <w:ilvl w:val="0"/>
          <w:numId w:val="0"/>
        </w:numPr>
        <w:adjustRightInd w:val="0"/>
        <w:snapToGrid w:val="0"/>
        <w:spacing w:line="360" w:lineRule="auto"/>
        <w:ind w:left="641"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通过现场/提前核查，确认以下条件：</w:t>
      </w:r>
    </w:p>
    <w:p w14:paraId="50078DF1">
      <w:pPr>
        <w:widowControl/>
        <w:numPr>
          <w:ilvl w:val="0"/>
          <w:numId w:val="2"/>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是否具备正常使用无线电频率的基本条件。</w:t>
      </w:r>
    </w:p>
    <w:p w14:paraId="6DE0601D">
      <w:pPr>
        <w:widowControl/>
        <w:numPr>
          <w:ilvl w:val="0"/>
          <w:numId w:val="2"/>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是否有相应的专业技术人员。</w:t>
      </w:r>
    </w:p>
    <w:p w14:paraId="60D29FF3">
      <w:pPr>
        <w:widowControl/>
        <w:numPr>
          <w:ilvl w:val="0"/>
          <w:numId w:val="2"/>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是否对其他无线电频率产生有害干扰。</w:t>
      </w:r>
    </w:p>
    <w:p w14:paraId="20F5959F">
      <w:pPr>
        <w:widowControl/>
        <w:numPr>
          <w:ilvl w:val="0"/>
          <w:numId w:val="1"/>
        </w:numPr>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eastAsia="zh-CN"/>
        </w:rPr>
        <w:t>被检查对象执行或违反无线电管理相关法律、法规、规章、规范性文件要求的检查情况</w:t>
      </w:r>
    </w:p>
    <w:p w14:paraId="641AAA4D">
      <w:pPr>
        <w:widowControl/>
        <w:numPr>
          <w:ilvl w:val="0"/>
          <w:numId w:val="0"/>
        </w:numPr>
        <w:adjustRightInd w:val="0"/>
        <w:snapToGrid w:val="0"/>
        <w:spacing w:line="360" w:lineRule="auto"/>
        <w:ind w:left="641"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通过现场/提前核查，确认以下事项：</w:t>
      </w:r>
    </w:p>
    <w:p w14:paraId="56259425">
      <w:pPr>
        <w:widowControl/>
        <w:numPr>
          <w:ilvl w:val="0"/>
          <w:numId w:val="3"/>
        </w:numPr>
        <w:adjustRightInd w:val="0"/>
        <w:snapToGrid w:val="0"/>
        <w:spacing w:line="360" w:lineRule="auto"/>
        <w:ind w:left="640"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是否存在伪造、涂改、冒用无线电频率使用许可证</w:t>
      </w:r>
    </w:p>
    <w:p w14:paraId="69C073DF">
      <w:pPr>
        <w:widowControl/>
        <w:numPr>
          <w:ilvl w:val="0"/>
          <w:numId w:val="0"/>
        </w:numPr>
        <w:adjustRightInd w:val="0"/>
        <w:snapToGrid w:val="0"/>
        <w:spacing w:line="360" w:lineRule="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的情况。</w:t>
      </w:r>
    </w:p>
    <w:p w14:paraId="32520FCB">
      <w:pPr>
        <w:widowControl/>
        <w:numPr>
          <w:ilvl w:val="0"/>
          <w:numId w:val="3"/>
        </w:numPr>
        <w:adjustRightInd w:val="0"/>
        <w:snapToGrid w:val="0"/>
        <w:spacing w:line="360" w:lineRule="auto"/>
        <w:ind w:left="640"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2年内是否使用</w:t>
      </w:r>
      <w:r>
        <w:rPr>
          <w:rFonts w:hint="eastAsia" w:ascii="Times New Roman" w:hAnsi="Times New Roman" w:eastAsia="仿宋_GB2312" w:cs="Times New Roman"/>
          <w:color w:val="000000"/>
          <w:kern w:val="0"/>
          <w:sz w:val="32"/>
          <w:szCs w:val="32"/>
          <w:lang w:val="en-US" w:eastAsia="zh-CN"/>
        </w:rPr>
        <w:t>获得</w:t>
      </w:r>
      <w:r>
        <w:rPr>
          <w:rFonts w:hint="default" w:ascii="Times New Roman" w:hAnsi="Times New Roman" w:eastAsia="仿宋_GB2312" w:cs="Times New Roman"/>
          <w:color w:val="000000"/>
          <w:kern w:val="0"/>
          <w:sz w:val="32"/>
          <w:szCs w:val="32"/>
          <w:lang w:val="en-US" w:eastAsia="zh-CN"/>
        </w:rPr>
        <w:t>许可</w:t>
      </w:r>
      <w:r>
        <w:rPr>
          <w:rFonts w:hint="eastAsia"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lang w:val="en-US" w:eastAsia="zh-CN"/>
        </w:rPr>
        <w:t>无线电频率。</w:t>
      </w:r>
    </w:p>
    <w:p w14:paraId="3CF3D105">
      <w:pPr>
        <w:widowControl/>
        <w:numPr>
          <w:ilvl w:val="0"/>
          <w:numId w:val="3"/>
        </w:numPr>
        <w:adjustRightInd w:val="0"/>
        <w:snapToGrid w:val="0"/>
        <w:spacing w:line="360" w:lineRule="auto"/>
        <w:ind w:left="640"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是否依法缴纳无线电频率占用费。</w:t>
      </w:r>
    </w:p>
    <w:p w14:paraId="099579F3">
      <w:pPr>
        <w:widowControl/>
        <w:numPr>
          <w:ilvl w:val="0"/>
          <w:numId w:val="3"/>
        </w:numPr>
        <w:adjustRightInd w:val="0"/>
        <w:snapToGrid w:val="0"/>
        <w:spacing w:line="360" w:lineRule="auto"/>
        <w:ind w:left="640"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是否按要求报送年度无线电频率使用报告。</w:t>
      </w:r>
    </w:p>
    <w:p w14:paraId="7EDEB68C">
      <w:pPr>
        <w:widowControl/>
        <w:numPr>
          <w:ilvl w:val="0"/>
          <w:numId w:val="3"/>
        </w:numPr>
        <w:adjustRightInd w:val="0"/>
        <w:snapToGrid w:val="0"/>
        <w:spacing w:line="360" w:lineRule="auto"/>
        <w:ind w:left="640"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是否遵守国家无线电管理规定的其他要求。</w:t>
      </w:r>
    </w:p>
    <w:p w14:paraId="3D71DDA9">
      <w:pPr>
        <w:widowControl/>
        <w:numPr>
          <w:ilvl w:val="0"/>
          <w:numId w:val="1"/>
        </w:numPr>
        <w:adjustRightInd w:val="0"/>
        <w:snapToGrid w:val="0"/>
        <w:spacing w:line="360" w:lineRule="auto"/>
        <w:ind w:firstLine="640"/>
        <w:rPr>
          <w:rFonts w:hint="default" w:ascii="Times New Roman" w:hAnsi="Times New Roman" w:eastAsia="楷体_GB2312" w:cs="Times New Roman"/>
          <w:b/>
          <w:kern w:val="0"/>
          <w:sz w:val="32"/>
          <w:szCs w:val="32"/>
          <w:lang w:val="en-US" w:eastAsia="zh-CN"/>
        </w:rPr>
      </w:pPr>
      <w:r>
        <w:rPr>
          <w:rFonts w:hint="default" w:ascii="Times New Roman" w:hAnsi="Times New Roman" w:eastAsia="楷体_GB2312" w:cs="Times New Roman"/>
          <w:b/>
          <w:kern w:val="0"/>
          <w:sz w:val="32"/>
          <w:szCs w:val="32"/>
          <w:lang w:val="en-US" w:eastAsia="zh-CN"/>
        </w:rPr>
        <w:t>其它需要说明的事项</w:t>
      </w:r>
    </w:p>
    <w:p w14:paraId="0F47B252">
      <w:pPr>
        <w:widowControl/>
        <w:numPr>
          <w:ilvl w:val="0"/>
          <w:numId w:val="0"/>
        </w:numPr>
        <w:adjustRightInd w:val="0"/>
        <w:snapToGrid w:val="0"/>
        <w:spacing w:line="360" w:lineRule="auto"/>
        <w:ind w:left="0"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相关检查记录详见附2</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如有其它需要说明的事项，请一并列出。</w:t>
      </w:r>
    </w:p>
    <w:p w14:paraId="0426B37E">
      <w:pPr>
        <w:widowControl/>
        <w:adjustRightInd w:val="0"/>
        <w:snapToGrid w:val="0"/>
        <w:spacing w:line="360" w:lineRule="auto"/>
        <w:ind w:firstLine="640"/>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kern w:val="0"/>
          <w:sz w:val="32"/>
          <w:szCs w:val="32"/>
          <w:lang w:eastAsia="zh-CN"/>
        </w:rPr>
        <w:t>【对于无线电台（站）设置、使用的检查情况，含业余无线电台（站）】</w:t>
      </w:r>
    </w:p>
    <w:p w14:paraId="00C5592E">
      <w:pPr>
        <w:widowControl/>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rPr>
        <w:t>（一）</w:t>
      </w:r>
      <w:r>
        <w:rPr>
          <w:rFonts w:hint="default" w:ascii="Times New Roman" w:hAnsi="Times New Roman" w:eastAsia="楷体_GB2312" w:cs="Times New Roman"/>
          <w:b/>
          <w:kern w:val="0"/>
          <w:sz w:val="32"/>
          <w:szCs w:val="32"/>
          <w:lang w:eastAsia="zh-CN"/>
        </w:rPr>
        <w:t>被检查对象按照无线电台执照载明事项工作的检查情况</w:t>
      </w:r>
    </w:p>
    <w:p w14:paraId="662104F2">
      <w:pPr>
        <w:widowControl/>
        <w:numPr>
          <w:ilvl w:val="0"/>
          <w:numId w:val="0"/>
        </w:numPr>
        <w:adjustRightInd w:val="0"/>
        <w:snapToGrid w:val="0"/>
        <w:spacing w:line="360" w:lineRule="auto"/>
        <w:ind w:firstLine="643" w:firstLineChars="200"/>
        <w:rPr>
          <w:rFonts w:hint="default" w:ascii="Times New Roman" w:hAnsi="Times New Roman" w:eastAsia="仿宋_GB2312" w:cs="Times New Roman"/>
          <w:b/>
          <w:kern w:val="0"/>
          <w:sz w:val="32"/>
          <w:szCs w:val="32"/>
          <w:lang w:eastAsia="zh-CN"/>
        </w:rPr>
      </w:pPr>
      <w:r>
        <w:rPr>
          <w:rFonts w:hint="eastAsia" w:ascii="Times New Roman" w:hAnsi="Times New Roman" w:eastAsia="仿宋_GB2312" w:cs="Times New Roman"/>
          <w:b/>
          <w:kern w:val="0"/>
          <w:sz w:val="32"/>
          <w:szCs w:val="32"/>
          <w:lang w:val="en-US" w:eastAsia="zh-CN"/>
        </w:rPr>
        <w:t xml:space="preserve">1.  </w:t>
      </w:r>
      <w:r>
        <w:rPr>
          <w:rFonts w:hint="default" w:ascii="Times New Roman" w:hAnsi="Times New Roman" w:eastAsia="仿宋_GB2312" w:cs="Times New Roman"/>
          <w:b/>
          <w:kern w:val="0"/>
          <w:sz w:val="32"/>
          <w:szCs w:val="32"/>
          <w:lang w:eastAsia="zh-CN"/>
        </w:rPr>
        <w:t>无线电台执照有效期及台站基本信息检查情况</w:t>
      </w:r>
    </w:p>
    <w:p w14:paraId="54EF051A">
      <w:pPr>
        <w:widowControl/>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检查结果应</w:t>
      </w:r>
      <w:r>
        <w:rPr>
          <w:rFonts w:hint="default" w:ascii="Times New Roman" w:hAnsi="Times New Roman" w:eastAsia="仿宋_GB2312" w:cs="Times New Roman"/>
          <w:color w:val="000000"/>
          <w:kern w:val="0"/>
          <w:sz w:val="32"/>
          <w:szCs w:val="32"/>
          <w:lang w:val="en-US" w:eastAsia="zh-CN"/>
        </w:rPr>
        <w:t>包括无线电台执照有效期、无线电台识别码（如有）、台址/使用区域、地理坐标（如有）等检查情况。</w:t>
      </w:r>
    </w:p>
    <w:p w14:paraId="711C8FD4">
      <w:pPr>
        <w:widowControl/>
        <w:numPr>
          <w:ilvl w:val="0"/>
          <w:numId w:val="4"/>
        </w:numPr>
        <w:adjustRightInd w:val="0"/>
        <w:snapToGrid w:val="0"/>
        <w:spacing w:line="360" w:lineRule="auto"/>
        <w:ind w:firstLine="640"/>
        <w:rPr>
          <w:rFonts w:hint="default" w:ascii="Times New Roman" w:hAnsi="Times New Roman" w:eastAsia="楷体_GB2312" w:cs="Times New Roman"/>
          <w:b/>
          <w:kern w:val="0"/>
          <w:sz w:val="32"/>
          <w:szCs w:val="32"/>
          <w:lang w:eastAsia="zh-CN"/>
        </w:rPr>
      </w:pPr>
      <w:r>
        <w:rPr>
          <w:rFonts w:hint="default" w:ascii="Times New Roman" w:hAnsi="Times New Roman" w:eastAsia="仿宋_GB2312" w:cs="Times New Roman"/>
          <w:b/>
          <w:kern w:val="0"/>
          <w:sz w:val="32"/>
          <w:szCs w:val="32"/>
          <w:lang w:eastAsia="zh-CN"/>
        </w:rPr>
        <w:t>发射参数、发射设备及天线检测检查情况</w:t>
      </w:r>
    </w:p>
    <w:p w14:paraId="6F9C1AD1">
      <w:pPr>
        <w:widowControl/>
        <w:numPr>
          <w:ilvl w:val="0"/>
          <w:numId w:val="0"/>
        </w:num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检查结果应</w:t>
      </w:r>
      <w:r>
        <w:rPr>
          <w:rFonts w:hint="default" w:ascii="Times New Roman" w:hAnsi="Times New Roman" w:eastAsia="仿宋_GB2312" w:cs="Times New Roman"/>
          <w:color w:val="000000"/>
          <w:kern w:val="0"/>
          <w:sz w:val="32"/>
          <w:szCs w:val="32"/>
          <w:lang w:val="en-US" w:eastAsia="zh-CN"/>
        </w:rPr>
        <w:t>包括无线电台（站）</w:t>
      </w:r>
      <w:r>
        <w:rPr>
          <w:rFonts w:hint="default" w:ascii="Times New Roman" w:hAnsi="Times New Roman" w:eastAsia="仿宋_GB2312" w:cs="Times New Roman"/>
          <w:color w:val="000000"/>
          <w:kern w:val="0"/>
          <w:sz w:val="32"/>
          <w:szCs w:val="32"/>
          <w:lang w:eastAsia="zh-CN"/>
        </w:rPr>
        <w:t>发射设备及天线信息、相关射频参数检查情况等。</w:t>
      </w:r>
      <w:r>
        <w:rPr>
          <w:rFonts w:hint="default" w:ascii="Times New Roman" w:hAnsi="Times New Roman" w:eastAsia="仿宋_GB2312" w:cs="Times New Roman"/>
          <w:color w:val="000000"/>
          <w:kern w:val="0"/>
          <w:sz w:val="32"/>
          <w:szCs w:val="32"/>
          <w:lang w:val="en-US" w:eastAsia="zh-CN"/>
        </w:rPr>
        <w:t>关于技术测试</w:t>
      </w:r>
      <w:r>
        <w:rPr>
          <w:rFonts w:hint="default" w:ascii="Times New Roman" w:hAnsi="Times New Roman" w:eastAsia="仿宋_GB2312" w:cs="Times New Roman"/>
          <w:color w:val="000000"/>
          <w:kern w:val="0"/>
          <w:sz w:val="32"/>
          <w:szCs w:val="32"/>
          <w:lang w:eastAsia="zh-CN"/>
        </w:rPr>
        <w:t>具体</w:t>
      </w:r>
      <w:r>
        <w:rPr>
          <w:rFonts w:hint="default" w:ascii="Times New Roman" w:hAnsi="Times New Roman" w:eastAsia="仿宋_GB2312" w:cs="Times New Roman"/>
          <w:color w:val="000000"/>
          <w:kern w:val="0"/>
          <w:sz w:val="32"/>
          <w:szCs w:val="32"/>
          <w:lang w:val="en-US" w:eastAsia="zh-CN"/>
        </w:rPr>
        <w:t>情况见附1。</w:t>
      </w:r>
    </w:p>
    <w:p w14:paraId="21FA4266">
      <w:pPr>
        <w:widowControl/>
        <w:numPr>
          <w:ilvl w:val="0"/>
          <w:numId w:val="4"/>
        </w:numPr>
        <w:adjustRightInd w:val="0"/>
        <w:snapToGrid w:val="0"/>
        <w:spacing w:line="360" w:lineRule="auto"/>
        <w:ind w:firstLine="640"/>
        <w:rPr>
          <w:rFonts w:hint="default" w:ascii="Times New Roman" w:hAnsi="Times New Roman" w:eastAsia="仿宋_GB2312" w:cs="Times New Roman"/>
          <w:b/>
          <w:kern w:val="0"/>
          <w:sz w:val="32"/>
          <w:szCs w:val="32"/>
          <w:lang w:eastAsia="zh-CN"/>
        </w:rPr>
      </w:pPr>
      <w:r>
        <w:rPr>
          <w:rFonts w:hint="default" w:ascii="Times New Roman" w:hAnsi="Times New Roman" w:eastAsia="仿宋_GB2312" w:cs="Times New Roman"/>
          <w:b/>
          <w:kern w:val="0"/>
          <w:sz w:val="32"/>
          <w:szCs w:val="32"/>
          <w:lang w:eastAsia="zh-CN"/>
        </w:rPr>
        <w:t>特别规定事项检查情况</w:t>
      </w:r>
    </w:p>
    <w:p w14:paraId="3D2882F5">
      <w:pPr>
        <w:widowControl/>
        <w:numPr>
          <w:ilvl w:val="0"/>
          <w:numId w:val="0"/>
        </w:num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包括</w:t>
      </w:r>
      <w:r>
        <w:rPr>
          <w:rFonts w:hint="default" w:ascii="Times New Roman" w:hAnsi="Times New Roman" w:eastAsia="仿宋_GB2312" w:cs="Times New Roman"/>
          <w:color w:val="000000"/>
          <w:kern w:val="0"/>
          <w:sz w:val="32"/>
          <w:szCs w:val="32"/>
          <w:lang w:val="en-US" w:eastAsia="zh-CN"/>
        </w:rPr>
        <w:t>业余无线电台操作证书编号及技术能力（如有）、发射设备出厂号、执行ITU及双（多）边协调</w:t>
      </w:r>
      <w:r>
        <w:rPr>
          <w:rFonts w:hint="default" w:ascii="Times New Roman" w:hAnsi="Times New Roman" w:eastAsia="仿宋_GB2312" w:cs="Times New Roman"/>
          <w:color w:val="000000"/>
          <w:kern w:val="0"/>
          <w:sz w:val="32"/>
          <w:szCs w:val="32"/>
          <w:lang w:eastAsia="zh-CN"/>
        </w:rPr>
        <w:t>协议及相关会议纪要</w:t>
      </w:r>
      <w:r>
        <w:rPr>
          <w:rFonts w:hint="default" w:ascii="Times New Roman" w:hAnsi="Times New Roman" w:eastAsia="仿宋_GB2312" w:cs="Times New Roman"/>
          <w:color w:val="000000"/>
          <w:kern w:val="0"/>
          <w:sz w:val="32"/>
          <w:szCs w:val="32"/>
          <w:lang w:val="en-US" w:eastAsia="zh-CN"/>
        </w:rPr>
        <w:t>情况（如有）、其他特别规定事项等检查情况。</w:t>
      </w:r>
    </w:p>
    <w:p w14:paraId="3AD5115F">
      <w:pPr>
        <w:widowControl/>
        <w:numPr>
          <w:ilvl w:val="0"/>
          <w:numId w:val="0"/>
        </w:numPr>
        <w:adjustRightInd w:val="0"/>
        <w:snapToGrid w:val="0"/>
        <w:spacing w:line="360" w:lineRule="auto"/>
        <w:ind w:firstLine="643" w:firstLineChars="20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eastAsia="zh-CN"/>
        </w:rPr>
        <w:t>（二）被检查对象具备设置、使用无线电台（站）相关条件</w:t>
      </w:r>
      <w:r>
        <w:rPr>
          <w:rFonts w:hint="eastAsia" w:ascii="Times New Roman" w:hAnsi="Times New Roman" w:eastAsia="楷体_GB2312" w:cs="Times New Roman"/>
          <w:b/>
          <w:kern w:val="0"/>
          <w:sz w:val="32"/>
          <w:szCs w:val="32"/>
          <w:lang w:eastAsia="zh-CN"/>
        </w:rPr>
        <w:t>的</w:t>
      </w:r>
      <w:r>
        <w:rPr>
          <w:rFonts w:hint="default" w:ascii="Times New Roman" w:hAnsi="Times New Roman" w:eastAsia="楷体_GB2312" w:cs="Times New Roman"/>
          <w:b/>
          <w:kern w:val="0"/>
          <w:sz w:val="32"/>
          <w:szCs w:val="32"/>
          <w:lang w:eastAsia="zh-CN"/>
        </w:rPr>
        <w:t>检查情况</w:t>
      </w:r>
    </w:p>
    <w:p w14:paraId="74358874">
      <w:pPr>
        <w:widowControl/>
        <w:numPr>
          <w:ilvl w:val="0"/>
          <w:numId w:val="0"/>
        </w:numPr>
        <w:adjustRightInd w:val="0"/>
        <w:snapToGrid w:val="0"/>
        <w:spacing w:line="360" w:lineRule="auto"/>
        <w:ind w:left="641"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通过现场/提前核查，确认以下条件：</w:t>
      </w:r>
    </w:p>
    <w:p w14:paraId="23BB0925">
      <w:pPr>
        <w:widowControl/>
        <w:numPr>
          <w:ilvl w:val="0"/>
          <w:numId w:val="5"/>
        </w:numPr>
        <w:adjustRightInd w:val="0"/>
        <w:snapToGrid w:val="0"/>
        <w:spacing w:line="360" w:lineRule="auto"/>
        <w:ind w:left="641"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是否具备正常设置、使用无线电台（站）的基本条</w:t>
      </w:r>
    </w:p>
    <w:p w14:paraId="7318AAB9">
      <w:pPr>
        <w:widowControl/>
        <w:numPr>
          <w:ilvl w:val="0"/>
          <w:numId w:val="0"/>
        </w:numPr>
        <w:adjustRightInd w:val="0"/>
        <w:snapToGrid w:val="0"/>
        <w:spacing w:line="360" w:lineRule="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件。</w:t>
      </w:r>
    </w:p>
    <w:p w14:paraId="5F2E110B">
      <w:pPr>
        <w:widowControl/>
        <w:numPr>
          <w:ilvl w:val="0"/>
          <w:numId w:val="5"/>
        </w:numPr>
        <w:adjustRightInd w:val="0"/>
        <w:snapToGrid w:val="0"/>
        <w:spacing w:line="360" w:lineRule="auto"/>
        <w:ind w:left="641"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是否有熟悉无线电管理规定、具备相关业务技能的</w:t>
      </w:r>
    </w:p>
    <w:p w14:paraId="60E5FCCB">
      <w:pPr>
        <w:widowControl/>
        <w:numPr>
          <w:ilvl w:val="0"/>
          <w:numId w:val="0"/>
        </w:numPr>
        <w:adjustRightInd w:val="0"/>
        <w:snapToGrid w:val="0"/>
        <w:spacing w:line="360" w:lineRule="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人员。</w:t>
      </w:r>
    </w:p>
    <w:p w14:paraId="77FB6F4B">
      <w:pPr>
        <w:widowControl/>
        <w:numPr>
          <w:ilvl w:val="0"/>
          <w:numId w:val="5"/>
        </w:numPr>
        <w:adjustRightInd w:val="0"/>
        <w:snapToGrid w:val="0"/>
        <w:spacing w:line="360" w:lineRule="auto"/>
        <w:ind w:left="641" w:leftChars="0" w:firstLine="0" w:firstLine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是否对其他无线电台（站）产生有害干扰。</w:t>
      </w:r>
    </w:p>
    <w:p w14:paraId="30A30913">
      <w:pPr>
        <w:widowControl/>
        <w:numPr>
          <w:ilvl w:val="0"/>
          <w:numId w:val="0"/>
        </w:numPr>
        <w:adjustRightInd w:val="0"/>
        <w:snapToGrid w:val="0"/>
        <w:spacing w:line="360" w:lineRule="auto"/>
        <w:ind w:firstLine="643" w:firstLineChars="200"/>
        <w:rPr>
          <w:rFonts w:hint="default" w:ascii="Times New Roman" w:hAnsi="Times New Roman" w:eastAsia="楷体_GB2312" w:cs="Times New Roman"/>
          <w:b/>
          <w:kern w:val="0"/>
          <w:sz w:val="32"/>
          <w:szCs w:val="32"/>
          <w:lang w:eastAsia="zh-CN"/>
        </w:rPr>
      </w:pPr>
      <w:r>
        <w:rPr>
          <w:rFonts w:hint="default" w:ascii="Times New Roman" w:hAnsi="Times New Roman" w:eastAsia="楷体_GB2312" w:cs="Times New Roman"/>
          <w:b/>
          <w:kern w:val="0"/>
          <w:sz w:val="32"/>
          <w:szCs w:val="32"/>
          <w:lang w:eastAsia="zh-CN"/>
        </w:rPr>
        <w:t>（三）被检查对象执行或违反无线电管理相关法律、法规、规章、规范性文件要求的检查情况</w:t>
      </w:r>
    </w:p>
    <w:p w14:paraId="0CDDACEF">
      <w:pPr>
        <w:widowControl/>
        <w:numPr>
          <w:ilvl w:val="0"/>
          <w:numId w:val="0"/>
        </w:numPr>
        <w:adjustRightInd w:val="0"/>
        <w:snapToGrid w:val="0"/>
        <w:spacing w:line="360" w:lineRule="auto"/>
        <w:ind w:left="641" w:leftChar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通过现场/提前核查，确认以下事项：</w:t>
      </w:r>
    </w:p>
    <w:p w14:paraId="6A20D956">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是否故意收发无线电台执照许可事项之外的无线电信号。</w:t>
      </w:r>
    </w:p>
    <w:p w14:paraId="131E3997">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对于业余无线电台，是否有擅自编制、使用无线电台识别码，或者有盗用、转让、私自编制或违法使用业余无线电台呼号的情况</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业余无线电台日志记录要素是否完善。</w:t>
      </w:r>
    </w:p>
    <w:p w14:paraId="7EC48EFB">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是否定期维护无线电台（站）。</w:t>
      </w:r>
    </w:p>
    <w:p w14:paraId="38DF4CE5">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是否依法缴纳无线电频率占用费。</w:t>
      </w:r>
    </w:p>
    <w:p w14:paraId="72D7D7E8">
      <w:pPr>
        <w:widowControl/>
        <w:numPr>
          <w:ilvl w:val="0"/>
          <w:numId w:val="6"/>
        </w:numPr>
        <w:adjustRightInd w:val="0"/>
        <w:snapToGrid w:val="0"/>
        <w:spacing w:line="360" w:lineRule="auto"/>
        <w:ind w:firstLine="64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是否遵守国家无线电管理规定的其他要求。</w:t>
      </w:r>
    </w:p>
    <w:p w14:paraId="1A3F9D27">
      <w:pPr>
        <w:widowControl/>
        <w:numPr>
          <w:ilvl w:val="0"/>
          <w:numId w:val="0"/>
        </w:numPr>
        <w:adjustRightInd w:val="0"/>
        <w:snapToGrid w:val="0"/>
        <w:spacing w:line="360" w:lineRule="auto"/>
        <w:ind w:firstLine="643" w:firstLineChars="200"/>
        <w:rPr>
          <w:rFonts w:hint="default" w:ascii="Times New Roman" w:hAnsi="Times New Roman" w:eastAsia="楷体_GB2312" w:cs="Times New Roman"/>
          <w:b/>
          <w:kern w:val="0"/>
          <w:sz w:val="32"/>
          <w:szCs w:val="32"/>
          <w:lang w:val="en-US" w:eastAsia="zh-CN"/>
        </w:rPr>
      </w:pPr>
      <w:r>
        <w:rPr>
          <w:rFonts w:hint="default" w:ascii="Times New Roman" w:hAnsi="Times New Roman" w:eastAsia="楷体_GB2312" w:cs="Times New Roman"/>
          <w:b/>
          <w:kern w:val="0"/>
          <w:sz w:val="32"/>
          <w:szCs w:val="32"/>
          <w:lang w:val="en-US" w:eastAsia="zh-CN"/>
        </w:rPr>
        <w:t>（四）其它需要说明的事项</w:t>
      </w:r>
    </w:p>
    <w:p w14:paraId="36B0C68D">
      <w:pPr>
        <w:widowControl/>
        <w:numPr>
          <w:ilvl w:val="0"/>
          <w:numId w:val="0"/>
        </w:numPr>
        <w:adjustRightInd w:val="0"/>
        <w:snapToGrid w:val="0"/>
        <w:spacing w:line="360" w:lineRule="auto"/>
        <w:ind w:left="0"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相关检查记录详见附3</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如有其它需要说明的事项，请一并列出。</w:t>
      </w:r>
    </w:p>
    <w:p w14:paraId="2941A234">
      <w:pPr>
        <w:widowControl/>
        <w:adjustRightInd w:val="0"/>
        <w:snapToGrid w:val="0"/>
        <w:spacing w:line="360" w:lineRule="auto"/>
        <w:ind w:firstLine="640" w:firstLineChars="20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、检查</w:t>
      </w:r>
      <w:r>
        <w:rPr>
          <w:rFonts w:hint="default" w:ascii="Times New Roman" w:hAnsi="Times New Roman" w:eastAsia="黑体" w:cs="Times New Roman"/>
          <w:kern w:val="0"/>
          <w:sz w:val="32"/>
          <w:szCs w:val="32"/>
          <w:lang w:eastAsia="zh-CN"/>
        </w:rPr>
        <w:t>结论</w:t>
      </w:r>
    </w:p>
    <w:p w14:paraId="2C794B8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经核查</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被检查对象持有的无线电频率使用许可证（编号：国地面〔20XX〕XXXX）/无线电台执照（编号：XXX），并赴XXX开展实地检查，</w:t>
      </w:r>
      <w:r>
        <w:rPr>
          <w:rFonts w:hint="default" w:ascii="Times New Roman" w:hAnsi="Times New Roman" w:eastAsia="仿宋_GB2312" w:cs="Times New Roman"/>
          <w:color w:val="000000"/>
          <w:kern w:val="0"/>
          <w:sz w:val="32"/>
          <w:szCs w:val="32"/>
          <w:lang w:eastAsia="zh-CN"/>
        </w:rPr>
        <w:t>主要结论如下：</w:t>
      </w:r>
      <w:r>
        <w:rPr>
          <w:rFonts w:hint="default" w:ascii="Times New Roman" w:hAnsi="Times New Roman" w:eastAsia="仿宋_GB2312" w:cs="Times New Roman"/>
          <w:b/>
          <w:bCs/>
          <w:color w:val="000000"/>
          <w:kern w:val="0"/>
          <w:sz w:val="32"/>
          <w:szCs w:val="32"/>
          <w:lang w:eastAsia="zh-CN"/>
        </w:rPr>
        <w:t>一是</w:t>
      </w:r>
      <w:r>
        <w:rPr>
          <w:rFonts w:hint="default" w:ascii="Times New Roman" w:hAnsi="Times New Roman" w:eastAsia="仿宋_GB2312" w:cs="Times New Roman"/>
          <w:color w:val="000000"/>
          <w:kern w:val="0"/>
          <w:sz w:val="32"/>
          <w:szCs w:val="32"/>
          <w:lang w:val="en-US" w:eastAsia="zh-CN"/>
        </w:rPr>
        <w:t>被检查对象在按照无线电频率使用许可证或无线电频率使用批准文件载明事项工作方面/在按照无线电台执照载明事项工作方面，</w:t>
      </w:r>
      <w:r>
        <w:rPr>
          <w:rFonts w:hint="eastAsia" w:ascii="Times New Roman" w:hAnsi="Times New Roman" w:eastAsia="仿宋_GB2312" w:cs="Times New Roman"/>
          <w:color w:val="000000"/>
          <w:kern w:val="0"/>
          <w:sz w:val="32"/>
          <w:szCs w:val="32"/>
          <w:lang w:val="en-US" w:eastAsia="zh-CN"/>
        </w:rPr>
        <w:t>能够按照要求使用无线电频率（设置、使用无线电台（站））/在XX方面不符合XX的要求</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b/>
          <w:bCs/>
          <w:color w:val="000000"/>
          <w:kern w:val="0"/>
          <w:sz w:val="32"/>
          <w:szCs w:val="32"/>
          <w:lang w:eastAsia="zh-CN"/>
        </w:rPr>
        <w:t>二是</w:t>
      </w:r>
      <w:r>
        <w:rPr>
          <w:rFonts w:hint="default" w:ascii="Times New Roman" w:hAnsi="Times New Roman" w:eastAsia="仿宋_GB2312" w:cs="Times New Roman"/>
          <w:color w:val="000000"/>
          <w:kern w:val="0"/>
          <w:sz w:val="32"/>
          <w:szCs w:val="32"/>
          <w:lang w:val="en-US" w:eastAsia="zh-CN"/>
        </w:rPr>
        <w:t>在使用无线电频率/在设置、使用无线电台（站）相关条件方面，具备使用无线电频率</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设置、使用无线电台（站）</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的相关条件</w:t>
      </w:r>
      <w:r>
        <w:rPr>
          <w:rFonts w:hint="eastAsia" w:ascii="Times New Roman" w:hAnsi="Times New Roman" w:eastAsia="仿宋_GB2312" w:cs="Times New Roman"/>
          <w:color w:val="000000"/>
          <w:kern w:val="0"/>
          <w:sz w:val="32"/>
          <w:szCs w:val="32"/>
          <w:lang w:val="en-US" w:eastAsia="zh-CN"/>
        </w:rPr>
        <w:t>/在XX方面不具备</w:t>
      </w:r>
      <w:r>
        <w:rPr>
          <w:rFonts w:hint="default" w:ascii="Times New Roman" w:hAnsi="Times New Roman" w:eastAsia="仿宋_GB2312" w:cs="Times New Roman"/>
          <w:color w:val="000000"/>
          <w:kern w:val="0"/>
          <w:sz w:val="32"/>
          <w:szCs w:val="32"/>
          <w:lang w:val="en-US" w:eastAsia="zh-CN"/>
        </w:rPr>
        <w:t>使用无线电频率</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设置、使用无线电台（站）</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的相关条件；</w:t>
      </w:r>
      <w:r>
        <w:rPr>
          <w:rFonts w:hint="default" w:ascii="Times New Roman" w:hAnsi="Times New Roman" w:eastAsia="仿宋_GB2312" w:cs="Times New Roman"/>
          <w:b/>
          <w:bCs/>
          <w:color w:val="000000"/>
          <w:kern w:val="0"/>
          <w:sz w:val="32"/>
          <w:szCs w:val="32"/>
          <w:lang w:eastAsia="zh-CN"/>
        </w:rPr>
        <w:t>三是</w:t>
      </w:r>
      <w:r>
        <w:rPr>
          <w:rFonts w:hint="default" w:ascii="Times New Roman" w:hAnsi="Times New Roman" w:eastAsia="仿宋_GB2312" w:cs="Times New Roman"/>
          <w:color w:val="000000"/>
          <w:kern w:val="0"/>
          <w:sz w:val="32"/>
          <w:szCs w:val="32"/>
          <w:lang w:val="en-US" w:eastAsia="zh-CN"/>
        </w:rPr>
        <w:t>在执行或违反无线电管理相关法律、法规、规章、规范性文件要求</w:t>
      </w:r>
      <w:r>
        <w:rPr>
          <w:rFonts w:hint="eastAsia" w:ascii="Times New Roman" w:hAnsi="Times New Roman" w:eastAsia="仿宋_GB2312" w:cs="Times New Roman"/>
          <w:color w:val="000000"/>
          <w:kern w:val="0"/>
          <w:sz w:val="32"/>
          <w:szCs w:val="32"/>
          <w:lang w:val="en-US" w:eastAsia="zh-CN"/>
        </w:rPr>
        <w:t>方面</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符合相关要求/在XX方面不符合XX的要求</w:t>
      </w:r>
      <w:r>
        <w:rPr>
          <w:rFonts w:hint="default" w:ascii="Times New Roman" w:hAnsi="Times New Roman" w:eastAsia="仿宋_GB2312" w:cs="Times New Roman"/>
          <w:color w:val="000000"/>
          <w:kern w:val="0"/>
          <w:sz w:val="32"/>
          <w:szCs w:val="32"/>
          <w:lang w:val="en-US" w:eastAsia="zh-CN"/>
        </w:rPr>
        <w:t>；在其它方面，XXX</w:t>
      </w:r>
      <w:r>
        <w:rPr>
          <w:rFonts w:hint="default" w:ascii="Times New Roman" w:hAnsi="Times New Roman" w:eastAsia="仿宋_GB2312" w:cs="Times New Roman"/>
          <w:color w:val="000000"/>
          <w:kern w:val="0"/>
          <w:sz w:val="32"/>
          <w:szCs w:val="32"/>
          <w:lang w:eastAsia="zh-CN"/>
        </w:rPr>
        <w:t>（据实填报）</w:t>
      </w:r>
      <w:r>
        <w:rPr>
          <w:rFonts w:hint="default" w:ascii="Times New Roman" w:hAnsi="Times New Roman" w:eastAsia="仿宋_GB2312" w:cs="Times New Roman"/>
          <w:color w:val="000000"/>
          <w:kern w:val="0"/>
          <w:sz w:val="32"/>
          <w:szCs w:val="32"/>
          <w:lang w:val="en-US" w:eastAsia="zh-CN"/>
        </w:rPr>
        <w:t>。</w:t>
      </w:r>
    </w:p>
    <w:p w14:paraId="5E63972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特此报告。</w:t>
      </w:r>
    </w:p>
    <w:p w14:paraId="68F748F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p>
    <w:p w14:paraId="7682239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附（件）：1. ×××</w:t>
      </w:r>
    </w:p>
    <w:p w14:paraId="2870E41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 xml:space="preserve">          2. ×××</w:t>
      </w:r>
    </w:p>
    <w:p w14:paraId="6B3144C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 xml:space="preserve">          3. ×××（据实列出）</w:t>
      </w:r>
    </w:p>
    <w:p w14:paraId="77B1207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p>
    <w:p w14:paraId="3EB5BAF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p>
    <w:p w14:paraId="38E4052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　　　　　　　　　　　　　　　　　××××</w:t>
      </w:r>
    </w:p>
    <w:p w14:paraId="20C7E61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　　　　　　　　　　　　　　</w:t>
      </w:r>
      <w:r>
        <w:rPr>
          <w:rFonts w:hint="eastAsia" w:ascii="Times New Roman" w:hAnsi="Times New Roman" w:eastAsia="仿宋_GB2312" w:cs="Times New Roman"/>
          <w:color w:val="000000"/>
          <w:kern w:val="0"/>
          <w:sz w:val="32"/>
          <w:szCs w:val="32"/>
          <w:lang w:val="en-US" w:eastAsia="zh-CN"/>
        </w:rPr>
        <w:t>2025</w:t>
      </w:r>
      <w:r>
        <w:rPr>
          <w:rFonts w:hint="default" w:ascii="Times New Roman" w:hAnsi="Times New Roman" w:eastAsia="仿宋_GB2312" w:cs="Times New Roman"/>
          <w:color w:val="000000"/>
          <w:kern w:val="0"/>
          <w:sz w:val="32"/>
          <w:szCs w:val="32"/>
          <w:lang w:eastAsia="zh-CN"/>
        </w:rPr>
        <w:t>年　　月　　日</w:t>
      </w:r>
    </w:p>
    <w:p w14:paraId="1B1452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pPr>
    </w:p>
    <w:p w14:paraId="080CDCF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color w:val="000000"/>
          <w:kern w:val="0"/>
          <w:sz w:val="32"/>
          <w:szCs w:val="32"/>
          <w:lang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1699E92A">
      <w:pPr>
        <w:adjustRightInd w:val="0"/>
        <w:snapToGrid w:val="0"/>
        <w:spacing w:line="360" w:lineRule="auto"/>
        <w:ind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附1</w:t>
      </w:r>
    </w:p>
    <w:p w14:paraId="6953EC09">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XXX测试报告</w:t>
      </w:r>
    </w:p>
    <w:p w14:paraId="126164F1">
      <w:pPr>
        <w:adjustRightInd w:val="0"/>
        <w:snapToGrid w:val="0"/>
        <w:spacing w:line="360" w:lineRule="auto"/>
        <w:ind w:firstLine="640" w:firstLineChars="200"/>
        <w:rPr>
          <w:rFonts w:hint="default" w:ascii="Times New Roman" w:hAnsi="Times New Roman" w:eastAsia="仿宋_GB2312" w:cs="Times New Roman"/>
          <w:color w:val="000000"/>
          <w:kern w:val="0"/>
          <w:sz w:val="32"/>
          <w:szCs w:val="32"/>
        </w:rPr>
        <w:sectPr>
          <w:headerReference r:id="rId5" w:type="default"/>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kern w:val="0"/>
          <w:sz w:val="32"/>
          <w:szCs w:val="32"/>
        </w:rPr>
        <w:t>测试报告应包括测试仪表、测试框图、拟测试参数及要求、测试数据（含截图）及结论、工作现场照片</w:t>
      </w:r>
      <w:r>
        <w:rPr>
          <w:rFonts w:hint="eastAsia" w:ascii="Times New Roman" w:hAnsi="Times New Roman" w:eastAsia="仿宋_GB2312" w:cs="Times New Roman"/>
          <w:color w:val="000000"/>
          <w:kern w:val="0"/>
          <w:sz w:val="32"/>
          <w:szCs w:val="32"/>
          <w:lang w:eastAsia="zh-CN"/>
        </w:rPr>
        <w:t>、测试人</w:t>
      </w:r>
      <w:r>
        <w:rPr>
          <w:rFonts w:hint="default" w:ascii="Times New Roman" w:hAnsi="Times New Roman" w:eastAsia="仿宋_GB2312" w:cs="Times New Roman"/>
          <w:color w:val="000000"/>
          <w:kern w:val="0"/>
          <w:sz w:val="32"/>
          <w:szCs w:val="32"/>
          <w:lang w:eastAsia="zh-CN"/>
        </w:rPr>
        <w:t>员</w:t>
      </w:r>
      <w:r>
        <w:rPr>
          <w:rFonts w:hint="default" w:ascii="Times New Roman" w:hAnsi="Times New Roman" w:eastAsia="仿宋_GB2312" w:cs="Times New Roman"/>
          <w:color w:val="000000"/>
          <w:kern w:val="0"/>
          <w:sz w:val="32"/>
          <w:szCs w:val="32"/>
        </w:rPr>
        <w:t>等。</w:t>
      </w:r>
    </w:p>
    <w:p w14:paraId="3268A57C">
      <w:pPr>
        <w:adjustRightInd w:val="0"/>
        <w:snapToGrid w:val="0"/>
        <w:spacing w:line="360" w:lineRule="auto"/>
        <w:ind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w:t>
      </w:r>
      <w:r>
        <w:rPr>
          <w:rFonts w:hint="default" w:ascii="Times New Roman" w:hAnsi="Times New Roman" w:eastAsia="黑体" w:cs="Times New Roman"/>
          <w:color w:val="000000"/>
          <w:kern w:val="0"/>
          <w:sz w:val="32"/>
          <w:szCs w:val="32"/>
          <w:lang w:val="en-US" w:eastAsia="zh-CN"/>
        </w:rPr>
        <w:t>2</w:t>
      </w:r>
    </w:p>
    <w:p w14:paraId="3751F070">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地面无线电业务频率使用</w:t>
      </w:r>
      <w:r>
        <w:rPr>
          <w:rFonts w:hint="eastAsia" w:ascii="Times New Roman" w:hAnsi="Times New Roman" w:eastAsia="方正小标宋简体" w:cs="Times New Roman"/>
          <w:color w:val="000000"/>
          <w:kern w:val="0"/>
          <w:sz w:val="44"/>
          <w:szCs w:val="44"/>
          <w:lang w:eastAsia="zh-CN"/>
        </w:rPr>
        <w:t>许可</w:t>
      </w:r>
      <w:r>
        <w:rPr>
          <w:rFonts w:hint="default" w:ascii="Times New Roman" w:hAnsi="Times New Roman" w:eastAsia="方正小标宋简体" w:cs="Times New Roman"/>
          <w:color w:val="000000"/>
          <w:kern w:val="0"/>
          <w:sz w:val="44"/>
          <w:szCs w:val="44"/>
          <w:lang w:eastAsia="zh-CN"/>
        </w:rPr>
        <w:t>“双随机</w:t>
      </w:r>
      <w:r>
        <w:rPr>
          <w:rFonts w:hint="eastAsia" w:ascii="Times New Roman" w:hAnsi="Times New Roman" w:eastAsia="方正小标宋简体" w:cs="Times New Roman"/>
          <w:color w:val="000000"/>
          <w:kern w:val="0"/>
          <w:sz w:val="44"/>
          <w:szCs w:val="44"/>
          <w:lang w:eastAsia="zh-CN"/>
        </w:rPr>
        <w:t>、</w:t>
      </w:r>
      <w:r>
        <w:rPr>
          <w:rFonts w:hint="default" w:ascii="Times New Roman" w:hAnsi="Times New Roman" w:eastAsia="方正小标宋简体" w:cs="Times New Roman"/>
          <w:color w:val="000000"/>
          <w:kern w:val="0"/>
          <w:sz w:val="44"/>
          <w:szCs w:val="44"/>
          <w:lang w:eastAsia="zh-CN"/>
        </w:rPr>
        <w:t>一公开”检查记录单</w:t>
      </w:r>
    </w:p>
    <w:tbl>
      <w:tblPr>
        <w:tblStyle w:val="4"/>
        <w:tblW w:w="14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870"/>
        <w:gridCol w:w="1830"/>
        <w:gridCol w:w="1669"/>
        <w:gridCol w:w="4638"/>
        <w:gridCol w:w="2352"/>
        <w:gridCol w:w="922"/>
      </w:tblGrid>
      <w:tr w14:paraId="1B52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4568" w:type="dxa"/>
            <w:gridSpan w:val="3"/>
            <w:noWrap w:val="0"/>
            <w:vAlign w:val="center"/>
          </w:tcPr>
          <w:p w14:paraId="1A90C789">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检查内容</w:t>
            </w:r>
          </w:p>
        </w:tc>
        <w:tc>
          <w:tcPr>
            <w:tcW w:w="1669" w:type="dxa"/>
            <w:noWrap w:val="0"/>
            <w:vAlign w:val="center"/>
          </w:tcPr>
          <w:p w14:paraId="2DDC6A66">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检查方式</w:t>
            </w:r>
          </w:p>
        </w:tc>
        <w:tc>
          <w:tcPr>
            <w:tcW w:w="4638" w:type="dxa"/>
            <w:noWrap w:val="0"/>
            <w:vAlign w:val="center"/>
          </w:tcPr>
          <w:p w14:paraId="4C567B5C">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检查方法</w:t>
            </w:r>
          </w:p>
        </w:tc>
        <w:tc>
          <w:tcPr>
            <w:tcW w:w="2352" w:type="dxa"/>
            <w:noWrap w:val="0"/>
            <w:vAlign w:val="center"/>
          </w:tcPr>
          <w:p w14:paraId="5F85B07F">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检查结果</w:t>
            </w:r>
          </w:p>
        </w:tc>
        <w:tc>
          <w:tcPr>
            <w:tcW w:w="922" w:type="dxa"/>
            <w:noWrap w:val="0"/>
            <w:vAlign w:val="center"/>
          </w:tcPr>
          <w:p w14:paraId="43D8D5FD">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备注</w:t>
            </w:r>
          </w:p>
        </w:tc>
      </w:tr>
      <w:tr w14:paraId="504F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restart"/>
            <w:noWrap w:val="0"/>
            <w:vAlign w:val="center"/>
          </w:tcPr>
          <w:p w14:paraId="01D4FEB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1.是否按照无线电频率使用许可证或无线电频率使用批准文件载明的事项使用无线电频率</w:t>
            </w:r>
            <w:r>
              <w:rPr>
                <w:rFonts w:hint="default" w:ascii="Times New Roman" w:hAnsi="Times New Roman" w:eastAsia="仿宋_GB2312" w:cs="Times New Roman"/>
                <w:color w:val="000000"/>
                <w:kern w:val="0"/>
                <w:sz w:val="28"/>
                <w:szCs w:val="28"/>
                <w:vertAlign w:val="baseline"/>
                <w:lang w:eastAsia="zh-CN"/>
              </w:rPr>
              <w:t>。</w:t>
            </w:r>
          </w:p>
        </w:tc>
        <w:tc>
          <w:tcPr>
            <w:tcW w:w="2700" w:type="dxa"/>
            <w:gridSpan w:val="2"/>
            <w:noWrap w:val="0"/>
            <w:vAlign w:val="center"/>
          </w:tcPr>
          <w:p w14:paraId="32FC5AE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1.1使用频率</w:t>
            </w:r>
          </w:p>
        </w:tc>
        <w:tc>
          <w:tcPr>
            <w:tcW w:w="1669" w:type="dxa"/>
            <w:noWrap w:val="0"/>
            <w:vAlign w:val="center"/>
          </w:tcPr>
          <w:p w14:paraId="576EADE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□检测</w:t>
            </w:r>
          </w:p>
          <w:p w14:paraId="45B00E2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tc>
        <w:tc>
          <w:tcPr>
            <w:tcW w:w="4638" w:type="dxa"/>
            <w:noWrap w:val="0"/>
            <w:vAlign w:val="center"/>
          </w:tcPr>
          <w:p w14:paraId="4A986D8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检查方法按照《无线电频率使用和在用无线电台（站）监督检查暂行办法》（工信部无﹝2022﹞38号）要求据实填写，下同。</w:t>
            </w:r>
          </w:p>
        </w:tc>
        <w:tc>
          <w:tcPr>
            <w:tcW w:w="2352" w:type="dxa"/>
            <w:noWrap w:val="0"/>
            <w:vAlign w:val="center"/>
          </w:tcPr>
          <w:p w14:paraId="2E1754E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4DECC4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7C68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continue"/>
            <w:noWrap w:val="0"/>
            <w:vAlign w:val="center"/>
          </w:tcPr>
          <w:p w14:paraId="7003FDD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700" w:type="dxa"/>
            <w:gridSpan w:val="2"/>
            <w:noWrap w:val="0"/>
            <w:vAlign w:val="center"/>
          </w:tcPr>
          <w:p w14:paraId="58F8EED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1.2使用地域</w:t>
            </w:r>
          </w:p>
        </w:tc>
        <w:tc>
          <w:tcPr>
            <w:tcW w:w="1669" w:type="dxa"/>
            <w:noWrap w:val="0"/>
            <w:vAlign w:val="center"/>
          </w:tcPr>
          <w:p w14:paraId="4F901AD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p w14:paraId="784C993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tc>
        <w:tc>
          <w:tcPr>
            <w:tcW w:w="4638" w:type="dxa"/>
            <w:noWrap w:val="0"/>
            <w:vAlign w:val="center"/>
          </w:tcPr>
          <w:p w14:paraId="5B9033D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7F91FEB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091F45D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1B77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continue"/>
            <w:noWrap w:val="0"/>
            <w:vAlign w:val="center"/>
          </w:tcPr>
          <w:p w14:paraId="788C4CC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700" w:type="dxa"/>
            <w:gridSpan w:val="2"/>
            <w:noWrap w:val="0"/>
            <w:vAlign w:val="center"/>
          </w:tcPr>
          <w:p w14:paraId="6A07476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1.3业务用途</w:t>
            </w:r>
          </w:p>
        </w:tc>
        <w:tc>
          <w:tcPr>
            <w:tcW w:w="1669" w:type="dxa"/>
            <w:noWrap w:val="0"/>
            <w:vAlign w:val="center"/>
          </w:tcPr>
          <w:p w14:paraId="347BC6A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p w14:paraId="58F33D6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tc>
        <w:tc>
          <w:tcPr>
            <w:tcW w:w="4638" w:type="dxa"/>
            <w:noWrap w:val="0"/>
            <w:vAlign w:val="center"/>
          </w:tcPr>
          <w:p w14:paraId="760160C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566FDAA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9A0026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471F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continue"/>
            <w:noWrap w:val="0"/>
            <w:vAlign w:val="center"/>
          </w:tcPr>
          <w:p w14:paraId="7014558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700" w:type="dxa"/>
            <w:gridSpan w:val="2"/>
            <w:noWrap w:val="0"/>
            <w:vAlign w:val="center"/>
          </w:tcPr>
          <w:p w14:paraId="05E62FA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1.4</w:t>
            </w:r>
            <w:r>
              <w:rPr>
                <w:rFonts w:hint="default" w:ascii="Times New Roman" w:hAnsi="Times New Roman" w:eastAsia="仿宋_GB2312" w:cs="Times New Roman"/>
                <w:color w:val="000000"/>
                <w:kern w:val="0"/>
                <w:sz w:val="28"/>
                <w:szCs w:val="28"/>
                <w:vertAlign w:val="baseline"/>
                <w:lang w:eastAsia="zh-CN"/>
              </w:rPr>
              <w:t>频率</w:t>
            </w:r>
            <w:r>
              <w:rPr>
                <w:rFonts w:hint="default" w:ascii="Times New Roman" w:hAnsi="Times New Roman" w:eastAsia="仿宋_GB2312" w:cs="Times New Roman"/>
                <w:color w:val="000000"/>
                <w:kern w:val="0"/>
                <w:sz w:val="28"/>
                <w:szCs w:val="28"/>
                <w:vertAlign w:val="baseline"/>
                <w:lang w:val="en-US" w:eastAsia="zh-CN"/>
              </w:rPr>
              <w:t>使用期限</w:t>
            </w:r>
          </w:p>
        </w:tc>
        <w:tc>
          <w:tcPr>
            <w:tcW w:w="1669" w:type="dxa"/>
            <w:noWrap w:val="0"/>
            <w:vAlign w:val="center"/>
          </w:tcPr>
          <w:p w14:paraId="5CCF08B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tc>
        <w:tc>
          <w:tcPr>
            <w:tcW w:w="4638" w:type="dxa"/>
            <w:noWrap w:val="0"/>
            <w:vAlign w:val="center"/>
          </w:tcPr>
          <w:p w14:paraId="4C223F3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7B22B1C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93CC14F">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24A2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vMerge w:val="continue"/>
            <w:noWrap w:val="0"/>
            <w:vAlign w:val="center"/>
          </w:tcPr>
          <w:p w14:paraId="1470F47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700" w:type="dxa"/>
            <w:gridSpan w:val="2"/>
            <w:noWrap w:val="0"/>
            <w:vAlign w:val="center"/>
          </w:tcPr>
          <w:p w14:paraId="12A7D0B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1.5</w:t>
            </w:r>
            <w:r>
              <w:rPr>
                <w:rFonts w:hint="default" w:ascii="Times New Roman" w:hAnsi="Times New Roman" w:eastAsia="仿宋_GB2312" w:cs="Times New Roman"/>
                <w:color w:val="000000"/>
                <w:kern w:val="0"/>
                <w:sz w:val="28"/>
                <w:szCs w:val="28"/>
                <w:vertAlign w:val="baseline"/>
                <w:lang w:eastAsia="zh-CN"/>
              </w:rPr>
              <w:t>频率</w:t>
            </w:r>
            <w:r>
              <w:rPr>
                <w:rFonts w:hint="default" w:ascii="Times New Roman" w:hAnsi="Times New Roman" w:eastAsia="仿宋_GB2312" w:cs="Times New Roman"/>
                <w:color w:val="000000"/>
                <w:kern w:val="0"/>
                <w:sz w:val="28"/>
                <w:szCs w:val="28"/>
                <w:vertAlign w:val="baseline"/>
                <w:lang w:val="en-US" w:eastAsia="zh-CN"/>
              </w:rPr>
              <w:t>使用率要求</w:t>
            </w:r>
          </w:p>
        </w:tc>
        <w:tc>
          <w:tcPr>
            <w:tcW w:w="1669" w:type="dxa"/>
            <w:noWrap w:val="0"/>
            <w:vAlign w:val="center"/>
          </w:tcPr>
          <w:p w14:paraId="30DDF08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□监测及分析计算</w:t>
            </w:r>
          </w:p>
        </w:tc>
        <w:tc>
          <w:tcPr>
            <w:tcW w:w="4638" w:type="dxa"/>
            <w:noWrap w:val="0"/>
            <w:vAlign w:val="center"/>
          </w:tcPr>
          <w:p w14:paraId="638D993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07AE452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CFCCC3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580D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68" w:type="dxa"/>
            <w:vMerge w:val="continue"/>
            <w:noWrap w:val="0"/>
            <w:vAlign w:val="center"/>
          </w:tcPr>
          <w:p w14:paraId="4DF1357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870" w:type="dxa"/>
            <w:vMerge w:val="restart"/>
            <w:noWrap w:val="0"/>
            <w:vAlign w:val="center"/>
          </w:tcPr>
          <w:p w14:paraId="7D03EF9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1.6特别规定事项</w:t>
            </w:r>
          </w:p>
        </w:tc>
        <w:tc>
          <w:tcPr>
            <w:tcW w:w="1830" w:type="dxa"/>
            <w:noWrap w:val="0"/>
            <w:vAlign w:val="bottom"/>
          </w:tcPr>
          <w:p w14:paraId="3162BD60">
            <w:pPr>
              <w:adjustRightInd w:val="0"/>
              <w:snapToGrid w:val="0"/>
              <w:spacing w:line="240" w:lineRule="auto"/>
              <w:ind w:left="0" w:leftChars="0"/>
              <w:jc w:val="center"/>
              <w:rPr>
                <w:rFonts w:hint="default" w:ascii="Times New Roman" w:hAnsi="Times New Roman" w:eastAsia="仿宋_GB2312" w:cs="Times New Roman"/>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69" w:type="dxa"/>
            <w:vMerge w:val="restart"/>
            <w:noWrap w:val="0"/>
            <w:vAlign w:val="center"/>
          </w:tcPr>
          <w:p w14:paraId="67FBB5C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171250F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p w14:paraId="1DFDF56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11C5BD7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8" w:type="dxa"/>
            <w:noWrap w:val="0"/>
            <w:vAlign w:val="center"/>
          </w:tcPr>
          <w:p w14:paraId="7E12C5D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2E0B2CF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c>
          <w:tcPr>
            <w:tcW w:w="922" w:type="dxa"/>
            <w:vMerge w:val="restart"/>
            <w:noWrap w:val="0"/>
            <w:vAlign w:val="center"/>
          </w:tcPr>
          <w:p w14:paraId="0871788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p>
        </w:tc>
      </w:tr>
      <w:tr w14:paraId="7B01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68" w:type="dxa"/>
            <w:vMerge w:val="continue"/>
            <w:noWrap w:val="0"/>
            <w:vAlign w:val="center"/>
          </w:tcPr>
          <w:p w14:paraId="56B07C7A">
            <w:pPr>
              <w:adjustRightInd w:val="0"/>
              <w:snapToGrid w:val="0"/>
              <w:spacing w:line="240" w:lineRule="auto"/>
              <w:jc w:val="left"/>
              <w:rPr>
                <w:rFonts w:hint="default" w:ascii="Times New Roman" w:hAnsi="Times New Roman" w:cs="Times New Roman"/>
              </w:rPr>
            </w:pPr>
          </w:p>
        </w:tc>
        <w:tc>
          <w:tcPr>
            <w:tcW w:w="870" w:type="dxa"/>
            <w:vMerge w:val="continue"/>
            <w:noWrap w:val="0"/>
            <w:vAlign w:val="center"/>
          </w:tcPr>
          <w:p w14:paraId="30FD8996">
            <w:pPr>
              <w:adjustRightInd w:val="0"/>
              <w:snapToGrid w:val="0"/>
              <w:spacing w:line="240" w:lineRule="auto"/>
              <w:jc w:val="left"/>
              <w:rPr>
                <w:rFonts w:hint="default" w:ascii="Times New Roman" w:hAnsi="Times New Roman" w:cs="Times New Roman"/>
              </w:rPr>
            </w:pPr>
          </w:p>
        </w:tc>
        <w:tc>
          <w:tcPr>
            <w:tcW w:w="1830" w:type="dxa"/>
            <w:noWrap w:val="0"/>
            <w:vAlign w:val="bottom"/>
          </w:tcPr>
          <w:p w14:paraId="410124B9">
            <w:pPr>
              <w:adjustRightInd w:val="0"/>
              <w:snapToGrid w:val="0"/>
              <w:spacing w:line="240" w:lineRule="auto"/>
              <w:ind w:left="0" w:leftChars="0"/>
              <w:jc w:val="center"/>
              <w:rPr>
                <w:rFonts w:hint="default" w:ascii="Times New Roman" w:hAnsi="Times New Roman" w:eastAsia="仿宋_GB2312" w:cs="Times New Roman"/>
                <w:color w:val="000000"/>
                <w:spacing w:val="-2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69" w:type="dxa"/>
            <w:vMerge w:val="continue"/>
            <w:noWrap w:val="0"/>
            <w:vAlign w:val="center"/>
          </w:tcPr>
          <w:p w14:paraId="60628CB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8" w:type="dxa"/>
            <w:noWrap w:val="0"/>
            <w:vAlign w:val="center"/>
          </w:tcPr>
          <w:p w14:paraId="203379EF">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2352" w:type="dxa"/>
            <w:noWrap w:val="0"/>
            <w:vAlign w:val="center"/>
          </w:tcPr>
          <w:p w14:paraId="6A9807D5">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922" w:type="dxa"/>
            <w:vMerge w:val="continue"/>
            <w:noWrap w:val="0"/>
            <w:vAlign w:val="center"/>
          </w:tcPr>
          <w:p w14:paraId="501C5CFF">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r>
      <w:tr w14:paraId="5B35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68" w:type="dxa"/>
            <w:vMerge w:val="continue"/>
            <w:noWrap w:val="0"/>
            <w:vAlign w:val="center"/>
          </w:tcPr>
          <w:p w14:paraId="13C67151">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870" w:type="dxa"/>
            <w:vMerge w:val="continue"/>
            <w:noWrap w:val="0"/>
            <w:vAlign w:val="center"/>
          </w:tcPr>
          <w:p w14:paraId="75EBC277">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1830" w:type="dxa"/>
            <w:noWrap w:val="0"/>
            <w:vAlign w:val="bottom"/>
          </w:tcPr>
          <w:p w14:paraId="39281095">
            <w:pPr>
              <w:adjustRightInd w:val="0"/>
              <w:snapToGrid w:val="0"/>
              <w:spacing w:line="240" w:lineRule="auto"/>
              <w:ind w:left="0" w:leftChars="0"/>
              <w:jc w:val="center"/>
              <w:rPr>
                <w:rFonts w:hint="default" w:ascii="Times New Roman" w:hAnsi="Times New Roman" w:eastAsia="仿宋_GB2312" w:cs="Times New Roman"/>
                <w:color w:val="000000"/>
                <w:spacing w:val="-2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69" w:type="dxa"/>
            <w:vMerge w:val="continue"/>
            <w:noWrap w:val="0"/>
            <w:vAlign w:val="center"/>
          </w:tcPr>
          <w:p w14:paraId="7B7E230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8" w:type="dxa"/>
            <w:noWrap w:val="0"/>
            <w:vAlign w:val="center"/>
          </w:tcPr>
          <w:p w14:paraId="114EF0A9">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2352" w:type="dxa"/>
            <w:noWrap w:val="0"/>
            <w:vAlign w:val="center"/>
          </w:tcPr>
          <w:p w14:paraId="44DD1EB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922" w:type="dxa"/>
            <w:vMerge w:val="continue"/>
            <w:noWrap w:val="0"/>
            <w:vAlign w:val="center"/>
          </w:tcPr>
          <w:p w14:paraId="75536AD9">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r>
      <w:tr w14:paraId="7D3A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68" w:type="dxa"/>
            <w:vMerge w:val="continue"/>
            <w:noWrap w:val="0"/>
            <w:vAlign w:val="center"/>
          </w:tcPr>
          <w:p w14:paraId="5FB8DB5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870" w:type="dxa"/>
            <w:vMerge w:val="continue"/>
            <w:noWrap w:val="0"/>
            <w:vAlign w:val="center"/>
          </w:tcPr>
          <w:p w14:paraId="3FA1625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1830" w:type="dxa"/>
            <w:noWrap w:val="0"/>
            <w:vAlign w:val="center"/>
          </w:tcPr>
          <w:p w14:paraId="25B3544D">
            <w:pPr>
              <w:adjustRightInd w:val="0"/>
              <w:snapToGrid w:val="0"/>
              <w:spacing w:line="240" w:lineRule="auto"/>
              <w:jc w:val="center"/>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其他规定事项</w:t>
            </w:r>
          </w:p>
        </w:tc>
        <w:tc>
          <w:tcPr>
            <w:tcW w:w="1669" w:type="dxa"/>
            <w:vMerge w:val="continue"/>
            <w:noWrap w:val="0"/>
            <w:vAlign w:val="center"/>
          </w:tcPr>
          <w:p w14:paraId="6CFEDA6E">
            <w:pPr>
              <w:adjustRightInd w:val="0"/>
              <w:snapToGrid w:val="0"/>
              <w:spacing w:line="240" w:lineRule="auto"/>
              <w:jc w:val="center"/>
              <w:rPr>
                <w:rFonts w:hint="default" w:ascii="Times New Roman" w:hAnsi="Times New Roman" w:eastAsia="仿宋_GB2312" w:cs="Times New Roman"/>
                <w:color w:val="000000"/>
                <w:spacing w:val="-20"/>
                <w:kern w:val="0"/>
                <w:sz w:val="28"/>
                <w:szCs w:val="28"/>
                <w:vertAlign w:val="baseline"/>
                <w:lang w:val="en-US" w:eastAsia="zh-CN"/>
              </w:rPr>
            </w:pPr>
          </w:p>
        </w:tc>
        <w:tc>
          <w:tcPr>
            <w:tcW w:w="4638" w:type="dxa"/>
            <w:noWrap w:val="0"/>
            <w:vAlign w:val="center"/>
          </w:tcPr>
          <w:p w14:paraId="550EF721">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2352" w:type="dxa"/>
            <w:noWrap w:val="0"/>
            <w:vAlign w:val="center"/>
          </w:tcPr>
          <w:p w14:paraId="1761A8A1">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c>
          <w:tcPr>
            <w:tcW w:w="922" w:type="dxa"/>
            <w:vMerge w:val="continue"/>
            <w:noWrap w:val="0"/>
            <w:vAlign w:val="center"/>
          </w:tcPr>
          <w:p w14:paraId="6CB2BB4A">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p>
        </w:tc>
      </w:tr>
      <w:tr w14:paraId="26C1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center"/>
          </w:tcPr>
          <w:p w14:paraId="5EC7DC8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2.是否具备正常使用无线电频率的条件。</w:t>
            </w:r>
          </w:p>
        </w:tc>
        <w:tc>
          <w:tcPr>
            <w:tcW w:w="1669" w:type="dxa"/>
            <w:vMerge w:val="restart"/>
            <w:noWrap w:val="0"/>
            <w:vAlign w:val="center"/>
          </w:tcPr>
          <w:p w14:paraId="18DF7D2B">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684AF706">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p w14:paraId="4F3ECA82">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5F7377BF">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52245FBC">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5D24550D">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1BF0D2B7">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0CD7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4851B09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3.</w:t>
            </w:r>
            <w:r>
              <w:rPr>
                <w:rFonts w:hint="default" w:ascii="Times New Roman" w:hAnsi="Times New Roman" w:eastAsia="仿宋_GB2312" w:cs="Times New Roman"/>
                <w:color w:val="000000"/>
                <w:kern w:val="0"/>
                <w:sz w:val="28"/>
                <w:szCs w:val="28"/>
                <w:vertAlign w:val="baseline"/>
                <w:lang w:eastAsia="zh-CN"/>
              </w:rPr>
              <w:t>是否有相应的专业技术人员。</w:t>
            </w:r>
          </w:p>
        </w:tc>
        <w:tc>
          <w:tcPr>
            <w:tcW w:w="1669" w:type="dxa"/>
            <w:vMerge w:val="continue"/>
            <w:noWrap w:val="0"/>
            <w:vAlign w:val="top"/>
          </w:tcPr>
          <w:p w14:paraId="782448A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75E05652">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2C4189E9">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6AA1140">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3104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3E05BD5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4.是否对依法使用的其他无线电频率产生有害干扰。</w:t>
            </w:r>
          </w:p>
        </w:tc>
        <w:tc>
          <w:tcPr>
            <w:tcW w:w="1669" w:type="dxa"/>
            <w:vMerge w:val="continue"/>
            <w:noWrap w:val="0"/>
            <w:vAlign w:val="top"/>
          </w:tcPr>
          <w:p w14:paraId="6BB46EE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3BD4FBA0">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2A5B038A">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73C946E7">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7C58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3BF6A41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5.</w:t>
            </w:r>
            <w:r>
              <w:rPr>
                <w:rFonts w:hint="default" w:ascii="Times New Roman" w:hAnsi="Times New Roman" w:eastAsia="仿宋_GB2312" w:cs="Times New Roman"/>
                <w:color w:val="000000"/>
                <w:kern w:val="0"/>
                <w:sz w:val="28"/>
                <w:szCs w:val="28"/>
                <w:vertAlign w:val="baseline"/>
                <w:lang w:eastAsia="zh-CN"/>
              </w:rPr>
              <w:t>是否存在伪造、涂改、冒用无线电频率使用许可证的情况。</w:t>
            </w:r>
          </w:p>
        </w:tc>
        <w:tc>
          <w:tcPr>
            <w:tcW w:w="1669" w:type="dxa"/>
            <w:vMerge w:val="continue"/>
            <w:noWrap w:val="0"/>
            <w:vAlign w:val="top"/>
          </w:tcPr>
          <w:p w14:paraId="5294B7A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520A56A0">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4FBFFDC7">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11539E06">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7C49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11D0CC6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6</w:t>
            </w:r>
            <w:r>
              <w:rPr>
                <w:rFonts w:hint="default" w:ascii="Times New Roman" w:hAnsi="Times New Roman" w:eastAsia="仿宋_GB2312" w:cs="Times New Roman"/>
                <w:color w:val="000000"/>
                <w:kern w:val="0"/>
                <w:sz w:val="28"/>
                <w:szCs w:val="28"/>
                <w:vertAlign w:val="baseline"/>
                <w:lang w:eastAsia="zh-CN"/>
              </w:rPr>
              <w:t>.取得无线电频率使用许可2年内是否使用获许可的频率。</w:t>
            </w:r>
          </w:p>
        </w:tc>
        <w:tc>
          <w:tcPr>
            <w:tcW w:w="1669" w:type="dxa"/>
            <w:vMerge w:val="continue"/>
            <w:noWrap w:val="0"/>
            <w:vAlign w:val="top"/>
          </w:tcPr>
          <w:p w14:paraId="45AC47D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79FC7D5D">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31D5924A">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2DC5AB9B">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10C3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top"/>
          </w:tcPr>
          <w:p w14:paraId="649F80B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7</w:t>
            </w:r>
            <w:r>
              <w:rPr>
                <w:rFonts w:hint="default" w:ascii="Times New Roman" w:hAnsi="Times New Roman" w:eastAsia="仿宋_GB2312" w:cs="Times New Roman"/>
                <w:color w:val="000000"/>
                <w:kern w:val="0"/>
                <w:sz w:val="28"/>
                <w:szCs w:val="28"/>
                <w:vertAlign w:val="baseline"/>
                <w:lang w:eastAsia="zh-CN"/>
              </w:rPr>
              <w:t>.是否依法缴纳无线电频率占用费。</w:t>
            </w:r>
          </w:p>
        </w:tc>
        <w:tc>
          <w:tcPr>
            <w:tcW w:w="1669" w:type="dxa"/>
            <w:vMerge w:val="continue"/>
            <w:noWrap w:val="0"/>
            <w:vAlign w:val="top"/>
          </w:tcPr>
          <w:p w14:paraId="51DD791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8" w:type="dxa"/>
            <w:noWrap w:val="0"/>
            <w:vAlign w:val="center"/>
          </w:tcPr>
          <w:p w14:paraId="5E5FEF61">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343EAD7E">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5AB03114">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6CCF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center"/>
          </w:tcPr>
          <w:p w14:paraId="1091DB7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8.</w:t>
            </w:r>
            <w:r>
              <w:rPr>
                <w:rFonts w:hint="default" w:ascii="Times New Roman" w:hAnsi="Times New Roman" w:eastAsia="仿宋_GB2312" w:cs="Times New Roman"/>
                <w:color w:val="000000"/>
                <w:kern w:val="0"/>
                <w:sz w:val="28"/>
                <w:szCs w:val="28"/>
                <w:vertAlign w:val="baseline"/>
                <w:lang w:eastAsia="zh-CN"/>
              </w:rPr>
              <w:t>是否按要求报送年度无线电频率使用报告。</w:t>
            </w:r>
          </w:p>
        </w:tc>
        <w:tc>
          <w:tcPr>
            <w:tcW w:w="1669" w:type="dxa"/>
            <w:noWrap w:val="0"/>
            <w:vAlign w:val="center"/>
          </w:tcPr>
          <w:p w14:paraId="753567F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tc>
        <w:tc>
          <w:tcPr>
            <w:tcW w:w="4638" w:type="dxa"/>
            <w:noWrap w:val="0"/>
            <w:vAlign w:val="center"/>
          </w:tcPr>
          <w:p w14:paraId="091C6AF2">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18C0D235">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61993AE1">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r w14:paraId="425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3"/>
            <w:noWrap w:val="0"/>
            <w:vAlign w:val="center"/>
          </w:tcPr>
          <w:p w14:paraId="3950D94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9</w:t>
            </w:r>
            <w:r>
              <w:rPr>
                <w:rFonts w:hint="default" w:ascii="Times New Roman" w:hAnsi="Times New Roman" w:eastAsia="仿宋_GB2312" w:cs="Times New Roman"/>
                <w:color w:val="000000"/>
                <w:kern w:val="0"/>
                <w:sz w:val="28"/>
                <w:szCs w:val="28"/>
                <w:vertAlign w:val="baseline"/>
                <w:lang w:eastAsia="zh-CN"/>
              </w:rPr>
              <w:t>.遵守国家无线电管理规定的其他情况。</w:t>
            </w:r>
          </w:p>
        </w:tc>
        <w:tc>
          <w:tcPr>
            <w:tcW w:w="1669" w:type="dxa"/>
            <w:noWrap w:val="0"/>
            <w:vAlign w:val="center"/>
          </w:tcPr>
          <w:p w14:paraId="44E513E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789A1848">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p w14:paraId="66A51EE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2B6E8CA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8" w:type="dxa"/>
            <w:noWrap w:val="0"/>
            <w:vAlign w:val="center"/>
          </w:tcPr>
          <w:p w14:paraId="2C414A03">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2352" w:type="dxa"/>
            <w:noWrap w:val="0"/>
            <w:vAlign w:val="center"/>
          </w:tcPr>
          <w:p w14:paraId="39AED4D2">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center"/>
          </w:tcPr>
          <w:p w14:paraId="4260B676">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p>
        </w:tc>
      </w:tr>
    </w:tbl>
    <w:p w14:paraId="0534EE43">
      <w:pPr>
        <w:adjustRightInd w:val="0"/>
        <w:snapToGrid w:val="0"/>
        <w:spacing w:line="360" w:lineRule="auto"/>
        <w:ind w:firstLine="560" w:firstLineChars="200"/>
        <w:jc w:val="both"/>
        <w:rPr>
          <w:rFonts w:hint="eastAsia" w:ascii="仿宋_GB2312" w:hAnsi="仿宋_GB2312" w:eastAsia="仿宋_GB2312" w:cs="仿宋_GB2312"/>
          <w:b/>
          <w:bCs/>
          <w:color w:val="000000"/>
          <w:kern w:val="0"/>
          <w:sz w:val="28"/>
          <w:szCs w:val="28"/>
          <w:lang w:eastAsia="zh-CN"/>
        </w:rPr>
      </w:pPr>
    </w:p>
    <w:p w14:paraId="3E5F960E">
      <w:pPr>
        <w:adjustRightInd w:val="0"/>
        <w:snapToGrid w:val="0"/>
        <w:spacing w:line="360" w:lineRule="auto"/>
        <w:ind w:firstLine="560" w:firstLineChars="200"/>
        <w:jc w:val="both"/>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备注</w:t>
      </w:r>
      <w:r>
        <w:rPr>
          <w:rFonts w:hint="eastAsia" w:ascii="仿宋_GB2312" w:hAnsi="仿宋_GB2312" w:eastAsia="仿宋_GB2312" w:cs="仿宋_GB2312"/>
          <w:color w:val="000000"/>
          <w:kern w:val="0"/>
          <w:sz w:val="28"/>
          <w:szCs w:val="28"/>
          <w:lang w:eastAsia="zh-CN"/>
        </w:rPr>
        <w:t>：所用检查方法据实</w:t>
      </w:r>
      <w:r>
        <w:rPr>
          <w:rFonts w:hint="default" w:ascii="仿宋_GB2312" w:hAnsi="仿宋_GB2312" w:eastAsia="仿宋_GB2312" w:cs="仿宋_GB2312"/>
          <w:color w:val="000000"/>
          <w:kern w:val="0"/>
          <w:sz w:val="28"/>
          <w:szCs w:val="28"/>
          <w:lang w:eastAsia="zh-CN"/>
        </w:rPr>
        <w:t>可</w:t>
      </w:r>
      <w:r>
        <w:rPr>
          <w:rFonts w:hint="eastAsia" w:ascii="仿宋_GB2312" w:hAnsi="仿宋_GB2312" w:eastAsia="仿宋_GB2312" w:cs="仿宋_GB2312"/>
          <w:color w:val="000000"/>
          <w:kern w:val="0"/>
          <w:sz w:val="28"/>
          <w:szCs w:val="28"/>
          <w:lang w:eastAsia="zh-CN"/>
        </w:rPr>
        <w:t>单选或多选；</w:t>
      </w:r>
      <w:r>
        <w:rPr>
          <w:rFonts w:hint="default" w:ascii="仿宋_GB2312" w:hAnsi="仿宋_GB2312" w:eastAsia="仿宋_GB2312" w:cs="仿宋_GB2312"/>
          <w:color w:val="000000"/>
          <w:kern w:val="0"/>
          <w:sz w:val="28"/>
          <w:szCs w:val="28"/>
          <w:lang w:eastAsia="zh-CN"/>
        </w:rPr>
        <w:t>可选项</w:t>
      </w:r>
      <w:r>
        <w:rPr>
          <w:rFonts w:hint="eastAsia" w:ascii="仿宋_GB2312" w:hAnsi="仿宋_GB2312" w:eastAsia="仿宋_GB2312" w:cs="仿宋_GB2312"/>
          <w:color w:val="000000"/>
          <w:kern w:val="0"/>
          <w:sz w:val="28"/>
          <w:szCs w:val="28"/>
          <w:lang w:eastAsia="zh-CN"/>
        </w:rPr>
        <w:t>未列出的，可在相应</w:t>
      </w:r>
      <w:r>
        <w:rPr>
          <w:rFonts w:hint="default" w:ascii="仿宋_GB2312" w:hAnsi="仿宋_GB2312" w:eastAsia="仿宋_GB2312" w:cs="仿宋_GB2312"/>
          <w:color w:val="000000"/>
          <w:kern w:val="0"/>
          <w:sz w:val="28"/>
          <w:szCs w:val="28"/>
          <w:lang w:eastAsia="zh-CN"/>
        </w:rPr>
        <w:t>检查项目</w:t>
      </w:r>
      <w:r>
        <w:rPr>
          <w:rFonts w:hint="eastAsia" w:ascii="仿宋_GB2312" w:hAnsi="仿宋_GB2312" w:eastAsia="仿宋_GB2312" w:cs="仿宋_GB2312"/>
          <w:color w:val="000000"/>
          <w:kern w:val="0"/>
          <w:sz w:val="28"/>
          <w:szCs w:val="28"/>
          <w:lang w:eastAsia="zh-CN"/>
        </w:rPr>
        <w:t>的备注栏</w:t>
      </w:r>
      <w:r>
        <w:rPr>
          <w:rFonts w:hint="default" w:ascii="仿宋_GB2312" w:hAnsi="仿宋_GB2312" w:eastAsia="仿宋_GB2312" w:cs="仿宋_GB2312"/>
          <w:color w:val="000000"/>
          <w:kern w:val="0"/>
          <w:sz w:val="28"/>
          <w:szCs w:val="28"/>
          <w:lang w:eastAsia="zh-CN"/>
        </w:rPr>
        <w:t>内标注。</w:t>
      </w:r>
    </w:p>
    <w:p w14:paraId="0659C4BF">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p>
    <w:p w14:paraId="45C74961">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p>
    <w:p w14:paraId="798BACC4">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p>
    <w:p w14:paraId="39FB79E6">
      <w:pPr>
        <w:adjustRightInd w:val="0"/>
        <w:snapToGrid w:val="0"/>
        <w:spacing w:line="360" w:lineRule="auto"/>
        <w:ind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w:t>
      </w:r>
      <w:r>
        <w:rPr>
          <w:rFonts w:hint="default" w:ascii="Times New Roman" w:hAnsi="Times New Roman" w:eastAsia="黑体" w:cs="Times New Roman"/>
          <w:color w:val="000000"/>
          <w:kern w:val="0"/>
          <w:sz w:val="32"/>
          <w:szCs w:val="32"/>
          <w:lang w:val="en-US" w:eastAsia="zh-CN"/>
        </w:rPr>
        <w:t>3</w:t>
      </w:r>
    </w:p>
    <w:p w14:paraId="6FC1D26F">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地面业务无线电台（站）</w:t>
      </w:r>
      <w:r>
        <w:rPr>
          <w:rFonts w:hint="eastAsia" w:ascii="Times New Roman" w:hAnsi="Times New Roman" w:eastAsia="方正小标宋简体" w:cs="Times New Roman"/>
          <w:color w:val="000000"/>
          <w:kern w:val="0"/>
          <w:sz w:val="44"/>
          <w:szCs w:val="44"/>
          <w:lang w:eastAsia="zh-CN"/>
        </w:rPr>
        <w:t>设置、使用许可</w:t>
      </w:r>
      <w:r>
        <w:rPr>
          <w:rFonts w:hint="default" w:ascii="Times New Roman" w:hAnsi="Times New Roman" w:eastAsia="方正小标宋简体" w:cs="Times New Roman"/>
          <w:color w:val="000000"/>
          <w:kern w:val="0"/>
          <w:sz w:val="44"/>
          <w:szCs w:val="44"/>
          <w:lang w:eastAsia="zh-CN"/>
        </w:rPr>
        <w:t>“双随机</w:t>
      </w:r>
      <w:r>
        <w:rPr>
          <w:rFonts w:hint="eastAsia" w:ascii="Times New Roman" w:hAnsi="Times New Roman" w:eastAsia="方正小标宋简体" w:cs="Times New Roman"/>
          <w:color w:val="000000"/>
          <w:kern w:val="0"/>
          <w:sz w:val="44"/>
          <w:szCs w:val="44"/>
          <w:lang w:eastAsia="zh-CN"/>
        </w:rPr>
        <w:t>、</w:t>
      </w:r>
      <w:r>
        <w:rPr>
          <w:rFonts w:hint="default" w:ascii="Times New Roman" w:hAnsi="Times New Roman" w:eastAsia="方正小标宋简体" w:cs="Times New Roman"/>
          <w:color w:val="000000"/>
          <w:kern w:val="0"/>
          <w:sz w:val="44"/>
          <w:szCs w:val="44"/>
          <w:lang w:eastAsia="zh-CN"/>
        </w:rPr>
        <w:t>一公开”</w:t>
      </w:r>
    </w:p>
    <w:p w14:paraId="75393840">
      <w:pPr>
        <w:adjustRightInd w:val="0"/>
        <w:snapToGrid w:val="0"/>
        <w:spacing w:line="360" w:lineRule="auto"/>
        <w:ind w:firstLine="880" w:firstLineChars="200"/>
        <w:jc w:val="center"/>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检查记录单</w:t>
      </w:r>
    </w:p>
    <w:tbl>
      <w:tblPr>
        <w:tblStyle w:val="4"/>
        <w:tblW w:w="14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0"/>
        <w:gridCol w:w="758"/>
        <w:gridCol w:w="1688"/>
        <w:gridCol w:w="1680"/>
        <w:gridCol w:w="4639"/>
        <w:gridCol w:w="2340"/>
        <w:gridCol w:w="922"/>
      </w:tblGrid>
      <w:tr w14:paraId="2C67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trPr>
        <w:tc>
          <w:tcPr>
            <w:tcW w:w="4568" w:type="dxa"/>
            <w:gridSpan w:val="4"/>
            <w:noWrap w:val="0"/>
            <w:vAlign w:val="center"/>
          </w:tcPr>
          <w:p w14:paraId="13D48282">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检查内容</w:t>
            </w:r>
          </w:p>
        </w:tc>
        <w:tc>
          <w:tcPr>
            <w:tcW w:w="1680" w:type="dxa"/>
            <w:noWrap w:val="0"/>
            <w:vAlign w:val="center"/>
          </w:tcPr>
          <w:p w14:paraId="348FCD2E">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检查方式</w:t>
            </w:r>
          </w:p>
        </w:tc>
        <w:tc>
          <w:tcPr>
            <w:tcW w:w="4639" w:type="dxa"/>
            <w:noWrap w:val="0"/>
            <w:vAlign w:val="center"/>
          </w:tcPr>
          <w:p w14:paraId="2FC606D3">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检查方法</w:t>
            </w:r>
          </w:p>
        </w:tc>
        <w:tc>
          <w:tcPr>
            <w:tcW w:w="2340" w:type="dxa"/>
            <w:noWrap w:val="0"/>
            <w:vAlign w:val="center"/>
          </w:tcPr>
          <w:p w14:paraId="73C70BEF">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检查结果</w:t>
            </w:r>
          </w:p>
        </w:tc>
        <w:tc>
          <w:tcPr>
            <w:tcW w:w="922" w:type="dxa"/>
            <w:noWrap w:val="0"/>
            <w:vAlign w:val="center"/>
          </w:tcPr>
          <w:p w14:paraId="1428C1DF">
            <w:pPr>
              <w:adjustRightInd w:val="0"/>
              <w:snapToGrid w:val="0"/>
              <w:spacing w:line="240" w:lineRule="auto"/>
              <w:jc w:val="center"/>
              <w:rPr>
                <w:rFonts w:hint="default" w:ascii="Times New Roman" w:hAnsi="Times New Roman" w:eastAsia="黑体" w:cs="Times New Roman"/>
                <w:color w:val="000000"/>
                <w:kern w:val="0"/>
                <w:sz w:val="28"/>
                <w:szCs w:val="28"/>
                <w:vertAlign w:val="baseline"/>
                <w:lang w:eastAsia="zh-CN"/>
              </w:rPr>
            </w:pPr>
            <w:r>
              <w:rPr>
                <w:rFonts w:hint="default" w:ascii="Times New Roman" w:hAnsi="Times New Roman" w:eastAsia="黑体" w:cs="Times New Roman"/>
                <w:color w:val="000000"/>
                <w:kern w:val="0"/>
                <w:sz w:val="28"/>
                <w:szCs w:val="28"/>
                <w:vertAlign w:val="baseline"/>
                <w:lang w:eastAsia="zh-CN"/>
              </w:rPr>
              <w:t>备注</w:t>
            </w:r>
          </w:p>
        </w:tc>
      </w:tr>
      <w:tr w14:paraId="4F4D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restart"/>
            <w:noWrap w:val="0"/>
            <w:vAlign w:val="center"/>
          </w:tcPr>
          <w:p w14:paraId="098FEAA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1.是否按照无线电台执照载明的事项工作</w:t>
            </w:r>
            <w:r>
              <w:rPr>
                <w:rFonts w:hint="default" w:ascii="Times New Roman" w:hAnsi="Times New Roman" w:eastAsia="仿宋_GB2312" w:cs="Times New Roman"/>
                <w:color w:val="000000"/>
                <w:kern w:val="0"/>
                <w:sz w:val="28"/>
                <w:szCs w:val="28"/>
                <w:vertAlign w:val="baseline"/>
                <w:lang w:eastAsia="zh-CN"/>
              </w:rPr>
              <w:t>。</w:t>
            </w:r>
          </w:p>
        </w:tc>
        <w:tc>
          <w:tcPr>
            <w:tcW w:w="3376" w:type="dxa"/>
            <w:gridSpan w:val="3"/>
            <w:noWrap w:val="0"/>
            <w:vAlign w:val="center"/>
          </w:tcPr>
          <w:p w14:paraId="7D45D65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1.1有效期</w:t>
            </w:r>
          </w:p>
        </w:tc>
        <w:tc>
          <w:tcPr>
            <w:tcW w:w="1680" w:type="dxa"/>
            <w:vMerge w:val="restart"/>
            <w:noWrap w:val="0"/>
            <w:vAlign w:val="center"/>
          </w:tcPr>
          <w:p w14:paraId="46031EB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tc>
        <w:tc>
          <w:tcPr>
            <w:tcW w:w="4639" w:type="dxa"/>
            <w:noWrap w:val="0"/>
            <w:vAlign w:val="top"/>
          </w:tcPr>
          <w:p w14:paraId="236A0D2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检查方法按照《无线电频率使用和在用无线电台（站）监督检查暂行办法》（工信部无﹝2022﹞38号）要求据实填写，下同。</w:t>
            </w:r>
          </w:p>
        </w:tc>
        <w:tc>
          <w:tcPr>
            <w:tcW w:w="2340" w:type="dxa"/>
            <w:noWrap w:val="0"/>
            <w:vAlign w:val="top"/>
          </w:tcPr>
          <w:p w14:paraId="5E2288A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4D7CE89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1ECA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92" w:type="dxa"/>
            <w:vMerge w:val="continue"/>
            <w:noWrap w:val="0"/>
            <w:vAlign w:val="center"/>
          </w:tcPr>
          <w:p w14:paraId="1CB9544A">
            <w:pPr>
              <w:adjustRightInd w:val="0"/>
              <w:snapToGrid w:val="0"/>
              <w:spacing w:line="240" w:lineRule="auto"/>
              <w:jc w:val="left"/>
              <w:rPr>
                <w:rFonts w:hint="default" w:ascii="Times New Roman" w:hAnsi="Times New Roman" w:cs="Times New Roman"/>
              </w:rPr>
            </w:pPr>
          </w:p>
        </w:tc>
        <w:tc>
          <w:tcPr>
            <w:tcW w:w="930" w:type="dxa"/>
            <w:vMerge w:val="restart"/>
            <w:noWrap w:val="0"/>
            <w:vAlign w:val="center"/>
          </w:tcPr>
          <w:p w14:paraId="225038D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1.2台（站）基本信息</w:t>
            </w:r>
          </w:p>
        </w:tc>
        <w:tc>
          <w:tcPr>
            <w:tcW w:w="2446" w:type="dxa"/>
            <w:gridSpan w:val="2"/>
            <w:noWrap w:val="0"/>
            <w:vAlign w:val="center"/>
          </w:tcPr>
          <w:p w14:paraId="365F4185">
            <w:pPr>
              <w:adjustRightInd w:val="0"/>
              <w:snapToGrid w:val="0"/>
              <w:spacing w:line="240" w:lineRule="auto"/>
              <w:jc w:val="left"/>
              <w:rPr>
                <w:rFonts w:hint="default" w:ascii="Times New Roman" w:hAnsi="Times New Roman" w:eastAsia="仿宋_GB2312" w:cs="Times New Roman"/>
                <w:color w:val="000000"/>
                <w:spacing w:val="-28"/>
                <w:kern w:val="0"/>
                <w:sz w:val="28"/>
                <w:szCs w:val="28"/>
                <w:vertAlign w:val="baseline"/>
                <w:lang w:val="en-US" w:eastAsia="zh-CN"/>
              </w:rPr>
            </w:pPr>
            <w:r>
              <w:rPr>
                <w:rFonts w:hint="default" w:ascii="Times New Roman" w:hAnsi="Times New Roman" w:eastAsia="仿宋_GB2312" w:cs="Times New Roman"/>
                <w:color w:val="000000"/>
                <w:spacing w:val="-28"/>
                <w:kern w:val="0"/>
                <w:sz w:val="28"/>
                <w:szCs w:val="28"/>
                <w:vertAlign w:val="baseline"/>
                <w:lang w:val="en-US" w:eastAsia="zh-CN"/>
              </w:rPr>
              <w:t>1.2.1无线电台识别码</w:t>
            </w:r>
          </w:p>
          <w:p w14:paraId="04E76666">
            <w:pPr>
              <w:adjustRightInd w:val="0"/>
              <w:snapToGrid w:val="0"/>
              <w:spacing w:line="240" w:lineRule="auto"/>
              <w:jc w:val="left"/>
              <w:rPr>
                <w:rFonts w:hint="default" w:ascii="Times New Roman" w:hAnsi="Times New Roman" w:eastAsia="仿宋_GB2312" w:cs="Times New Roman"/>
                <w:color w:val="000000"/>
                <w:spacing w:val="-28"/>
                <w:kern w:val="0"/>
                <w:sz w:val="28"/>
                <w:szCs w:val="28"/>
                <w:vertAlign w:val="baseline"/>
                <w:lang w:eastAsia="zh-CN"/>
              </w:rPr>
            </w:pPr>
            <w:r>
              <w:rPr>
                <w:rFonts w:hint="default" w:ascii="Times New Roman" w:hAnsi="Times New Roman" w:eastAsia="仿宋_GB2312" w:cs="Times New Roman"/>
                <w:color w:val="000000"/>
                <w:spacing w:val="-28"/>
                <w:kern w:val="0"/>
                <w:sz w:val="28"/>
                <w:szCs w:val="28"/>
                <w:vertAlign w:val="baseline"/>
                <w:lang w:eastAsia="zh-CN"/>
              </w:rPr>
              <w:t>（如有）</w:t>
            </w:r>
          </w:p>
        </w:tc>
        <w:tc>
          <w:tcPr>
            <w:tcW w:w="1680" w:type="dxa"/>
            <w:vMerge w:val="continue"/>
            <w:noWrap w:val="0"/>
            <w:vAlign w:val="top"/>
          </w:tcPr>
          <w:p w14:paraId="3FAEC71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73E3853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512485B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1F360E7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29B9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92" w:type="dxa"/>
            <w:vMerge w:val="continue"/>
            <w:noWrap w:val="0"/>
            <w:vAlign w:val="center"/>
          </w:tcPr>
          <w:p w14:paraId="3CD830F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6C3F878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A5646DB">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8"/>
                <w:kern w:val="0"/>
                <w:sz w:val="28"/>
                <w:szCs w:val="28"/>
                <w:vertAlign w:val="baseline"/>
                <w:lang w:val="en-US" w:eastAsia="zh-CN"/>
              </w:rPr>
              <w:t>1.2.2台址/使用区域</w:t>
            </w:r>
          </w:p>
        </w:tc>
        <w:tc>
          <w:tcPr>
            <w:tcW w:w="1680" w:type="dxa"/>
            <w:vMerge w:val="continue"/>
            <w:noWrap w:val="0"/>
            <w:vAlign w:val="top"/>
          </w:tcPr>
          <w:p w14:paraId="2167616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2169507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1E58937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47A4B92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4F6E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179DD97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5FBB871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9A36F0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1.2.3地理坐标</w:t>
            </w:r>
            <w:r>
              <w:rPr>
                <w:rFonts w:hint="default" w:ascii="Times New Roman" w:hAnsi="Times New Roman" w:eastAsia="仿宋_GB2312" w:cs="Times New Roman"/>
                <w:color w:val="000000"/>
                <w:spacing w:val="-20"/>
                <w:kern w:val="0"/>
                <w:sz w:val="28"/>
                <w:szCs w:val="28"/>
                <w:vertAlign w:val="baseline"/>
                <w:lang w:eastAsia="zh-CN"/>
              </w:rPr>
              <w:t>（如有）</w:t>
            </w:r>
          </w:p>
        </w:tc>
        <w:tc>
          <w:tcPr>
            <w:tcW w:w="1680" w:type="dxa"/>
            <w:vMerge w:val="continue"/>
            <w:noWrap w:val="0"/>
            <w:vAlign w:val="top"/>
          </w:tcPr>
          <w:p w14:paraId="0FB376A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184C361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37CF032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3FF621A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582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2A1C87D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restart"/>
            <w:noWrap w:val="0"/>
            <w:vAlign w:val="center"/>
          </w:tcPr>
          <w:p w14:paraId="34A19CC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1.3发射参数</w:t>
            </w:r>
          </w:p>
        </w:tc>
        <w:tc>
          <w:tcPr>
            <w:tcW w:w="2446" w:type="dxa"/>
            <w:gridSpan w:val="2"/>
            <w:noWrap w:val="0"/>
            <w:vAlign w:val="center"/>
          </w:tcPr>
          <w:p w14:paraId="6A4F31C6">
            <w:pPr>
              <w:adjustRightInd w:val="0"/>
              <w:snapToGrid w:val="0"/>
              <w:spacing w:line="240" w:lineRule="auto"/>
              <w:jc w:val="left"/>
              <w:rPr>
                <w:rFonts w:hint="default" w:ascii="Times New Roman" w:hAnsi="Times New Roman" w:eastAsia="仿宋_GB2312" w:cs="Times New Roman"/>
                <w:color w:val="000000"/>
                <w:spacing w:val="-28"/>
                <w:kern w:val="0"/>
                <w:sz w:val="28"/>
                <w:szCs w:val="28"/>
                <w:vertAlign w:val="baseline"/>
                <w:lang w:val="en-US" w:eastAsia="zh-CN"/>
              </w:rPr>
            </w:pPr>
            <w:r>
              <w:rPr>
                <w:rFonts w:hint="default" w:ascii="Times New Roman" w:hAnsi="Times New Roman" w:eastAsia="仿宋_GB2312" w:cs="Times New Roman"/>
                <w:color w:val="000000"/>
                <w:spacing w:val="-28"/>
                <w:kern w:val="0"/>
                <w:sz w:val="28"/>
                <w:szCs w:val="28"/>
                <w:vertAlign w:val="baseline"/>
                <w:lang w:val="en-US" w:eastAsia="zh-CN"/>
              </w:rPr>
              <w:t>1.3.1</w:t>
            </w:r>
            <w:r>
              <w:rPr>
                <w:rFonts w:hint="default" w:ascii="Times New Roman" w:hAnsi="Times New Roman" w:eastAsia="仿宋_GB2312" w:cs="Times New Roman"/>
                <w:color w:val="000000"/>
                <w:spacing w:val="0"/>
                <w:kern w:val="0"/>
                <w:sz w:val="28"/>
                <w:szCs w:val="28"/>
                <w:vertAlign w:val="baseline"/>
                <w:lang w:val="en-US" w:eastAsia="zh-CN"/>
              </w:rPr>
              <w:t>发射频点/频率范围</w:t>
            </w:r>
          </w:p>
        </w:tc>
        <w:tc>
          <w:tcPr>
            <w:tcW w:w="1680" w:type="dxa"/>
            <w:vMerge w:val="restart"/>
            <w:noWrap w:val="0"/>
            <w:vAlign w:val="center"/>
          </w:tcPr>
          <w:p w14:paraId="7E0F7D7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0A98B2B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9" w:type="dxa"/>
            <w:noWrap w:val="0"/>
            <w:vAlign w:val="top"/>
          </w:tcPr>
          <w:p w14:paraId="33A23DB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2FB5308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13C8CD3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2E48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2E507AA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02F18C5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31C9E275">
            <w:pPr>
              <w:adjustRightInd w:val="0"/>
              <w:snapToGrid w:val="0"/>
              <w:spacing w:line="240" w:lineRule="auto"/>
              <w:jc w:val="left"/>
              <w:rPr>
                <w:rFonts w:hint="default" w:ascii="Times New Roman" w:hAnsi="Times New Roman" w:eastAsia="仿宋_GB2312" w:cs="Times New Roman"/>
                <w:color w:val="000000"/>
                <w:spacing w:val="-28"/>
                <w:kern w:val="0"/>
                <w:sz w:val="28"/>
                <w:szCs w:val="28"/>
                <w:vertAlign w:val="baseline"/>
                <w:lang w:val="en-US" w:eastAsia="zh-CN"/>
              </w:rPr>
            </w:pPr>
            <w:r>
              <w:rPr>
                <w:rFonts w:hint="default" w:ascii="Times New Roman" w:hAnsi="Times New Roman" w:eastAsia="仿宋_GB2312" w:cs="Times New Roman"/>
                <w:color w:val="000000"/>
                <w:spacing w:val="-28"/>
                <w:kern w:val="0"/>
                <w:sz w:val="28"/>
                <w:szCs w:val="28"/>
                <w:vertAlign w:val="baseline"/>
                <w:lang w:val="en-US" w:eastAsia="zh-CN"/>
              </w:rPr>
              <w:t>1.3.2发射功率</w:t>
            </w:r>
          </w:p>
        </w:tc>
        <w:tc>
          <w:tcPr>
            <w:tcW w:w="1680" w:type="dxa"/>
            <w:vMerge w:val="continue"/>
            <w:noWrap w:val="0"/>
            <w:vAlign w:val="top"/>
          </w:tcPr>
          <w:p w14:paraId="3A4F971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359A28C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14794C9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627D4DD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7CCE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16B380D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38091F0F">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973AD7C">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1.3.3占用带宽</w:t>
            </w:r>
          </w:p>
        </w:tc>
        <w:tc>
          <w:tcPr>
            <w:tcW w:w="1680" w:type="dxa"/>
            <w:vMerge w:val="continue"/>
            <w:noWrap w:val="0"/>
            <w:vAlign w:val="top"/>
          </w:tcPr>
          <w:p w14:paraId="761966D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0BE40A6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3611D7D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2741612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1735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4B8DA97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295661F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C7DDDC6">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1.3.4其他必要信息</w:t>
            </w:r>
          </w:p>
        </w:tc>
        <w:tc>
          <w:tcPr>
            <w:tcW w:w="1680" w:type="dxa"/>
            <w:vMerge w:val="continue"/>
            <w:noWrap w:val="0"/>
            <w:vAlign w:val="top"/>
          </w:tcPr>
          <w:p w14:paraId="3A81F238">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6A6B9B71">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6E076BC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2F59B19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1145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3E3A17F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restart"/>
            <w:noWrap w:val="0"/>
            <w:vAlign w:val="center"/>
          </w:tcPr>
          <w:p w14:paraId="7DADF7D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1.4发射设备及天线</w:t>
            </w:r>
          </w:p>
        </w:tc>
        <w:tc>
          <w:tcPr>
            <w:tcW w:w="2446" w:type="dxa"/>
            <w:gridSpan w:val="2"/>
            <w:noWrap w:val="0"/>
            <w:vAlign w:val="center"/>
          </w:tcPr>
          <w:p w14:paraId="55BF17DC">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1.4.1发射设备型号核准代码</w:t>
            </w:r>
          </w:p>
        </w:tc>
        <w:tc>
          <w:tcPr>
            <w:tcW w:w="1680" w:type="dxa"/>
            <w:vMerge w:val="restart"/>
            <w:noWrap w:val="0"/>
            <w:vAlign w:val="center"/>
          </w:tcPr>
          <w:p w14:paraId="2C914B6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eastAsia="zh-CN"/>
              </w:rPr>
              <w:t>□现场核查</w:t>
            </w:r>
          </w:p>
        </w:tc>
        <w:tc>
          <w:tcPr>
            <w:tcW w:w="4639" w:type="dxa"/>
            <w:noWrap w:val="0"/>
            <w:vAlign w:val="top"/>
          </w:tcPr>
          <w:p w14:paraId="62464C9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696120B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7DDAB91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0E90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7E2B67E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78EBC89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1AA802FA">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1.4.2天线增益</w:t>
            </w:r>
          </w:p>
        </w:tc>
        <w:tc>
          <w:tcPr>
            <w:tcW w:w="1680" w:type="dxa"/>
            <w:vMerge w:val="continue"/>
            <w:noWrap w:val="0"/>
            <w:vAlign w:val="top"/>
          </w:tcPr>
          <w:p w14:paraId="503E687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61AFF5C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3ACF7D2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73E0824B">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2FB7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92" w:type="dxa"/>
            <w:vMerge w:val="continue"/>
            <w:noWrap w:val="0"/>
            <w:vAlign w:val="center"/>
          </w:tcPr>
          <w:p w14:paraId="309F909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2F4C12C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41DAB7A1">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1.4.3极化方式</w:t>
            </w:r>
          </w:p>
        </w:tc>
        <w:tc>
          <w:tcPr>
            <w:tcW w:w="1680" w:type="dxa"/>
            <w:vMerge w:val="continue"/>
            <w:noWrap w:val="0"/>
            <w:vAlign w:val="top"/>
          </w:tcPr>
          <w:p w14:paraId="74CA4DA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4936921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334E24C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78082403">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059A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92" w:type="dxa"/>
            <w:vMerge w:val="continue"/>
            <w:noWrap w:val="0"/>
            <w:vAlign w:val="center"/>
          </w:tcPr>
          <w:p w14:paraId="579A2D3B">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30" w:type="dxa"/>
            <w:vMerge w:val="continue"/>
            <w:noWrap w:val="0"/>
            <w:vAlign w:val="center"/>
          </w:tcPr>
          <w:p w14:paraId="5BAC4D4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446" w:type="dxa"/>
            <w:gridSpan w:val="2"/>
            <w:noWrap w:val="0"/>
            <w:vAlign w:val="center"/>
          </w:tcPr>
          <w:p w14:paraId="65FAD358">
            <w:pPr>
              <w:adjustRightInd w:val="0"/>
              <w:snapToGrid w:val="0"/>
              <w:spacing w:line="240" w:lineRule="auto"/>
              <w:jc w:val="left"/>
              <w:rPr>
                <w:rFonts w:hint="default" w:ascii="Times New Roman" w:hAnsi="Times New Roman" w:eastAsia="仿宋_GB2312" w:cs="Times New Roman"/>
                <w:color w:val="000000"/>
                <w:spacing w:val="-2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1.4.4天线距地高度</w:t>
            </w:r>
          </w:p>
        </w:tc>
        <w:tc>
          <w:tcPr>
            <w:tcW w:w="1680" w:type="dxa"/>
            <w:vMerge w:val="continue"/>
            <w:noWrap w:val="0"/>
            <w:vAlign w:val="top"/>
          </w:tcPr>
          <w:p w14:paraId="56F4CDF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4639" w:type="dxa"/>
            <w:noWrap w:val="0"/>
            <w:vAlign w:val="top"/>
          </w:tcPr>
          <w:p w14:paraId="63DD960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noWrap w:val="0"/>
            <w:vAlign w:val="top"/>
          </w:tcPr>
          <w:p w14:paraId="4C13DC9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noWrap w:val="0"/>
            <w:vAlign w:val="top"/>
          </w:tcPr>
          <w:p w14:paraId="41B77801">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1D86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192" w:type="dxa"/>
            <w:vMerge w:val="continue"/>
            <w:noWrap w:val="0"/>
            <w:vAlign w:val="center"/>
          </w:tcPr>
          <w:p w14:paraId="2727AF49">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gridSpan w:val="2"/>
            <w:vMerge w:val="restart"/>
            <w:noWrap w:val="0"/>
            <w:vAlign w:val="center"/>
          </w:tcPr>
          <w:p w14:paraId="0ECD74A8">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1.5特别规定事项</w:t>
            </w:r>
          </w:p>
        </w:tc>
        <w:tc>
          <w:tcPr>
            <w:tcW w:w="1688" w:type="dxa"/>
            <w:noWrap w:val="0"/>
            <w:vAlign w:val="bottom"/>
          </w:tcPr>
          <w:p w14:paraId="1D239FAC">
            <w:pPr>
              <w:adjustRightInd w:val="0"/>
              <w:snapToGrid w:val="0"/>
              <w:spacing w:line="240" w:lineRule="auto"/>
              <w:ind w:left="0" w:leftChars="0"/>
              <w:jc w:val="center"/>
              <w:rPr>
                <w:rFonts w:hint="default" w:ascii="Times New Roman" w:hAnsi="Times New Roman" w:eastAsia="仿宋_GB2312" w:cs="Times New Roman"/>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80" w:type="dxa"/>
            <w:vMerge w:val="restart"/>
            <w:noWrap w:val="0"/>
            <w:vAlign w:val="top"/>
          </w:tcPr>
          <w:p w14:paraId="464886C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0A7842C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p w14:paraId="18D7AB6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6CCC6AB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9" w:type="dxa"/>
            <w:vMerge w:val="restart"/>
            <w:noWrap w:val="0"/>
            <w:vAlign w:val="top"/>
          </w:tcPr>
          <w:p w14:paraId="252B7849">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2340" w:type="dxa"/>
            <w:vMerge w:val="restart"/>
            <w:noWrap w:val="0"/>
            <w:vAlign w:val="top"/>
          </w:tcPr>
          <w:p w14:paraId="65199B7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c>
          <w:tcPr>
            <w:tcW w:w="922" w:type="dxa"/>
            <w:vMerge w:val="restart"/>
            <w:noWrap w:val="0"/>
            <w:vAlign w:val="top"/>
          </w:tcPr>
          <w:p w14:paraId="3EE31ED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p>
        </w:tc>
      </w:tr>
      <w:tr w14:paraId="28DC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192" w:type="dxa"/>
            <w:vMerge w:val="continue"/>
            <w:noWrap w:val="0"/>
            <w:vAlign w:val="center"/>
          </w:tcPr>
          <w:p w14:paraId="6C122B9E">
            <w:pPr>
              <w:adjustRightInd w:val="0"/>
              <w:snapToGrid w:val="0"/>
              <w:spacing w:line="240" w:lineRule="auto"/>
              <w:jc w:val="left"/>
              <w:rPr>
                <w:rFonts w:hint="default" w:ascii="Times New Roman" w:hAnsi="Times New Roman" w:cs="Times New Roman"/>
              </w:rPr>
            </w:pPr>
          </w:p>
        </w:tc>
        <w:tc>
          <w:tcPr>
            <w:tcW w:w="1688" w:type="dxa"/>
            <w:gridSpan w:val="2"/>
            <w:vMerge w:val="continue"/>
            <w:noWrap w:val="0"/>
            <w:vAlign w:val="center"/>
          </w:tcPr>
          <w:p w14:paraId="658BBF96">
            <w:pPr>
              <w:adjustRightInd w:val="0"/>
              <w:snapToGrid w:val="0"/>
              <w:spacing w:line="240" w:lineRule="auto"/>
              <w:jc w:val="left"/>
              <w:rPr>
                <w:rFonts w:hint="default" w:ascii="Times New Roman" w:hAnsi="Times New Roman" w:cs="Times New Roman"/>
              </w:rPr>
            </w:pPr>
          </w:p>
        </w:tc>
        <w:tc>
          <w:tcPr>
            <w:tcW w:w="1688" w:type="dxa"/>
            <w:noWrap w:val="0"/>
            <w:vAlign w:val="bottom"/>
          </w:tcPr>
          <w:p w14:paraId="5567D942">
            <w:pPr>
              <w:adjustRightInd w:val="0"/>
              <w:snapToGrid w:val="0"/>
              <w:spacing w:line="240" w:lineRule="auto"/>
              <w:ind w:left="0" w:leftChars="0"/>
              <w:jc w:val="center"/>
              <w:rPr>
                <w:rFonts w:hint="default" w:ascii="Times New Roman" w:hAnsi="Times New Roman" w:eastAsia="仿宋_GB2312" w:cs="Times New Roman"/>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80" w:type="dxa"/>
            <w:vMerge w:val="continue"/>
            <w:noWrap w:val="0"/>
            <w:vAlign w:val="top"/>
          </w:tcPr>
          <w:p w14:paraId="1D0FAF3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4639" w:type="dxa"/>
            <w:vMerge w:val="continue"/>
            <w:noWrap w:val="0"/>
            <w:vAlign w:val="top"/>
          </w:tcPr>
          <w:p w14:paraId="4B0F88AB">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340" w:type="dxa"/>
            <w:vMerge w:val="continue"/>
            <w:noWrap w:val="0"/>
            <w:vAlign w:val="top"/>
          </w:tcPr>
          <w:p w14:paraId="4BD396F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22" w:type="dxa"/>
            <w:vMerge w:val="continue"/>
            <w:noWrap w:val="0"/>
            <w:vAlign w:val="top"/>
          </w:tcPr>
          <w:p w14:paraId="6F8E8D9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r>
      <w:tr w14:paraId="6A61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192" w:type="dxa"/>
            <w:vMerge w:val="continue"/>
            <w:noWrap w:val="0"/>
            <w:vAlign w:val="center"/>
          </w:tcPr>
          <w:p w14:paraId="073AEA7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gridSpan w:val="2"/>
            <w:vMerge w:val="continue"/>
            <w:noWrap w:val="0"/>
            <w:vAlign w:val="center"/>
          </w:tcPr>
          <w:p w14:paraId="5172205A">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noWrap w:val="0"/>
            <w:vAlign w:val="bottom"/>
          </w:tcPr>
          <w:p w14:paraId="7353CAB8">
            <w:pPr>
              <w:adjustRightInd w:val="0"/>
              <w:snapToGrid w:val="0"/>
              <w:spacing w:line="240" w:lineRule="auto"/>
              <w:ind w:left="0" w:leftChars="0"/>
              <w:jc w:val="center"/>
              <w:rPr>
                <w:rFonts w:hint="default" w:ascii="Times New Roman" w:hAnsi="Times New Roman" w:eastAsia="仿宋_GB2312" w:cs="Times New Roman"/>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w:t>
            </w:r>
          </w:p>
        </w:tc>
        <w:tc>
          <w:tcPr>
            <w:tcW w:w="1680" w:type="dxa"/>
            <w:vMerge w:val="continue"/>
            <w:noWrap w:val="0"/>
            <w:vAlign w:val="top"/>
          </w:tcPr>
          <w:p w14:paraId="4EE1C8F4">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4639" w:type="dxa"/>
            <w:vMerge w:val="continue"/>
            <w:noWrap w:val="0"/>
            <w:vAlign w:val="top"/>
          </w:tcPr>
          <w:p w14:paraId="2A39155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340" w:type="dxa"/>
            <w:vMerge w:val="continue"/>
            <w:noWrap w:val="0"/>
            <w:vAlign w:val="top"/>
          </w:tcPr>
          <w:p w14:paraId="08B2F97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22" w:type="dxa"/>
            <w:vMerge w:val="continue"/>
            <w:noWrap w:val="0"/>
            <w:vAlign w:val="top"/>
          </w:tcPr>
          <w:p w14:paraId="4FD6F64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r>
      <w:tr w14:paraId="6C39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192" w:type="dxa"/>
            <w:vMerge w:val="continue"/>
            <w:noWrap w:val="0"/>
            <w:vAlign w:val="center"/>
          </w:tcPr>
          <w:p w14:paraId="2400B8C2">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gridSpan w:val="2"/>
            <w:vMerge w:val="continue"/>
            <w:noWrap w:val="0"/>
            <w:vAlign w:val="center"/>
          </w:tcPr>
          <w:p w14:paraId="7A27468B">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1688" w:type="dxa"/>
            <w:noWrap w:val="0"/>
            <w:vAlign w:val="center"/>
          </w:tcPr>
          <w:p w14:paraId="4799BF6B">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spacing w:val="-20"/>
                <w:kern w:val="0"/>
                <w:sz w:val="28"/>
                <w:szCs w:val="28"/>
                <w:vertAlign w:val="baseline"/>
                <w:lang w:val="en-US" w:eastAsia="zh-CN"/>
              </w:rPr>
              <w:t>其他规定事项</w:t>
            </w:r>
          </w:p>
        </w:tc>
        <w:tc>
          <w:tcPr>
            <w:tcW w:w="1680" w:type="dxa"/>
            <w:vMerge w:val="continue"/>
            <w:noWrap w:val="0"/>
            <w:vAlign w:val="top"/>
          </w:tcPr>
          <w:p w14:paraId="1372ED46">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4639" w:type="dxa"/>
            <w:vMerge w:val="continue"/>
            <w:noWrap w:val="0"/>
            <w:vAlign w:val="top"/>
          </w:tcPr>
          <w:p w14:paraId="57D73BBC">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2340" w:type="dxa"/>
            <w:vMerge w:val="continue"/>
            <w:noWrap w:val="0"/>
            <w:vAlign w:val="top"/>
          </w:tcPr>
          <w:p w14:paraId="4CB4C8AE">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c>
          <w:tcPr>
            <w:tcW w:w="922" w:type="dxa"/>
            <w:vMerge w:val="continue"/>
            <w:noWrap w:val="0"/>
            <w:vAlign w:val="top"/>
          </w:tcPr>
          <w:p w14:paraId="5A48AC1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p>
        </w:tc>
      </w:tr>
      <w:tr w14:paraId="433D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48F44DBF">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2.是否具备正常设置、使用无线电台（站）的基本条件。</w:t>
            </w:r>
          </w:p>
        </w:tc>
        <w:tc>
          <w:tcPr>
            <w:tcW w:w="1680" w:type="dxa"/>
            <w:vMerge w:val="restart"/>
            <w:noWrap w:val="0"/>
            <w:vAlign w:val="center"/>
          </w:tcPr>
          <w:p w14:paraId="221A10E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6C1125F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tc>
        <w:tc>
          <w:tcPr>
            <w:tcW w:w="4639" w:type="dxa"/>
            <w:noWrap w:val="0"/>
            <w:vAlign w:val="top"/>
          </w:tcPr>
          <w:p w14:paraId="033CDDC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70A747F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76983B1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7E61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601C562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3.</w:t>
            </w:r>
            <w:r>
              <w:rPr>
                <w:rFonts w:hint="default" w:ascii="Times New Roman" w:hAnsi="Times New Roman" w:eastAsia="仿宋_GB2312" w:cs="Times New Roman"/>
                <w:color w:val="000000"/>
                <w:kern w:val="0"/>
                <w:sz w:val="28"/>
                <w:szCs w:val="28"/>
                <w:vertAlign w:val="baseline"/>
                <w:lang w:eastAsia="zh-CN"/>
              </w:rPr>
              <w:t>是否有熟悉无线电管理规定、具备相关业务技能的人员。</w:t>
            </w:r>
          </w:p>
        </w:tc>
        <w:tc>
          <w:tcPr>
            <w:tcW w:w="1680" w:type="dxa"/>
            <w:vMerge w:val="continue"/>
            <w:noWrap w:val="0"/>
            <w:vAlign w:val="top"/>
          </w:tcPr>
          <w:p w14:paraId="7455857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9" w:type="dxa"/>
            <w:noWrap w:val="0"/>
            <w:vAlign w:val="top"/>
          </w:tcPr>
          <w:p w14:paraId="0665E22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7B6B4AD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69866EAE">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2974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1E976641">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4.是否对依法使用的其他无线电台（站）产生有害干扰。</w:t>
            </w:r>
          </w:p>
        </w:tc>
        <w:tc>
          <w:tcPr>
            <w:tcW w:w="1680" w:type="dxa"/>
            <w:vMerge w:val="continue"/>
            <w:noWrap w:val="0"/>
            <w:vAlign w:val="top"/>
          </w:tcPr>
          <w:p w14:paraId="53DD730B">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9" w:type="dxa"/>
            <w:noWrap w:val="0"/>
            <w:vAlign w:val="top"/>
          </w:tcPr>
          <w:p w14:paraId="041779C8">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253DBDF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53500CB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387E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271F9CF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5.</w:t>
            </w:r>
            <w:r>
              <w:rPr>
                <w:rFonts w:hint="default" w:ascii="Times New Roman" w:hAnsi="Times New Roman" w:eastAsia="仿宋_GB2312" w:cs="Times New Roman"/>
                <w:color w:val="000000"/>
                <w:kern w:val="0"/>
                <w:sz w:val="28"/>
                <w:szCs w:val="28"/>
                <w:vertAlign w:val="baseline"/>
                <w:lang w:eastAsia="zh-CN"/>
              </w:rPr>
              <w:t>是否故意收发无线电台执照许可事项之外的无线电信号。</w:t>
            </w:r>
          </w:p>
        </w:tc>
        <w:tc>
          <w:tcPr>
            <w:tcW w:w="1680" w:type="dxa"/>
            <w:noWrap w:val="0"/>
            <w:vAlign w:val="center"/>
          </w:tcPr>
          <w:p w14:paraId="30A3B803">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tc>
        <w:tc>
          <w:tcPr>
            <w:tcW w:w="4639" w:type="dxa"/>
            <w:noWrap w:val="0"/>
            <w:vAlign w:val="top"/>
          </w:tcPr>
          <w:p w14:paraId="645F022D">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001C503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32EC923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4EC8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4FE563B7">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6</w:t>
            </w:r>
            <w:r>
              <w:rPr>
                <w:rFonts w:hint="default" w:ascii="Times New Roman" w:hAnsi="Times New Roman" w:eastAsia="仿宋_GB2312" w:cs="Times New Roman"/>
                <w:color w:val="000000"/>
                <w:kern w:val="0"/>
                <w:sz w:val="28"/>
                <w:szCs w:val="28"/>
                <w:vertAlign w:val="baseline"/>
                <w:lang w:eastAsia="zh-CN"/>
              </w:rPr>
              <w:t>.业余无线电台（如有）是否有擅自编制、使用无线电台识别码，或者有盗用、转让、私自编制或违法使用业余无线电台呼号的情况。</w:t>
            </w:r>
          </w:p>
        </w:tc>
        <w:tc>
          <w:tcPr>
            <w:tcW w:w="1680" w:type="dxa"/>
            <w:vMerge w:val="restart"/>
            <w:noWrap w:val="0"/>
            <w:vAlign w:val="center"/>
          </w:tcPr>
          <w:p w14:paraId="402114A4">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tc>
        <w:tc>
          <w:tcPr>
            <w:tcW w:w="4639" w:type="dxa"/>
            <w:noWrap w:val="0"/>
            <w:vAlign w:val="top"/>
          </w:tcPr>
          <w:p w14:paraId="4E7FED6A">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739C4AA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150E9932">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297D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6445AC97">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7</w:t>
            </w:r>
            <w:r>
              <w:rPr>
                <w:rFonts w:hint="default" w:ascii="Times New Roman" w:hAnsi="Times New Roman" w:eastAsia="仿宋_GB2312" w:cs="Times New Roman"/>
                <w:color w:val="000000"/>
                <w:kern w:val="0"/>
                <w:sz w:val="28"/>
                <w:szCs w:val="28"/>
                <w:vertAlign w:val="baseline"/>
                <w:lang w:eastAsia="zh-CN"/>
              </w:rPr>
              <w:t>.是否定期维护无线电台（站）。</w:t>
            </w:r>
          </w:p>
        </w:tc>
        <w:tc>
          <w:tcPr>
            <w:tcW w:w="1680" w:type="dxa"/>
            <w:vMerge w:val="continue"/>
            <w:noWrap w:val="0"/>
            <w:vAlign w:val="top"/>
          </w:tcPr>
          <w:p w14:paraId="5A30BE17">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4639" w:type="dxa"/>
            <w:noWrap w:val="0"/>
            <w:vAlign w:val="top"/>
          </w:tcPr>
          <w:p w14:paraId="5A235E2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3DC04BA1">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47AC6408">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043C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71F36C8D">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8.业余无线电台日志记录情况</w:t>
            </w:r>
            <w:r>
              <w:rPr>
                <w:rFonts w:hint="default" w:ascii="Times New Roman" w:hAnsi="Times New Roman" w:eastAsia="仿宋_GB2312" w:cs="Times New Roman"/>
                <w:color w:val="000000"/>
                <w:kern w:val="0"/>
                <w:sz w:val="28"/>
                <w:szCs w:val="28"/>
                <w:vertAlign w:val="baseline"/>
                <w:lang w:eastAsia="zh-CN"/>
              </w:rPr>
              <w:t>（如有）</w:t>
            </w:r>
            <w:r>
              <w:rPr>
                <w:rFonts w:hint="default" w:ascii="Times New Roman" w:hAnsi="Times New Roman" w:eastAsia="仿宋_GB2312" w:cs="Times New Roman"/>
                <w:color w:val="000000"/>
                <w:kern w:val="0"/>
                <w:sz w:val="28"/>
                <w:szCs w:val="28"/>
                <w:vertAlign w:val="baseline"/>
                <w:lang w:val="en-US" w:eastAsia="zh-CN"/>
              </w:rPr>
              <w:t>。</w:t>
            </w:r>
          </w:p>
        </w:tc>
        <w:tc>
          <w:tcPr>
            <w:tcW w:w="1680" w:type="dxa"/>
            <w:noWrap w:val="0"/>
            <w:vAlign w:val="center"/>
          </w:tcPr>
          <w:p w14:paraId="08944724">
            <w:pPr>
              <w:adjustRightInd w:val="0"/>
              <w:snapToGrid w:val="0"/>
              <w:spacing w:line="240" w:lineRule="auto"/>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□书面检查</w:t>
            </w:r>
          </w:p>
        </w:tc>
        <w:tc>
          <w:tcPr>
            <w:tcW w:w="4639" w:type="dxa"/>
            <w:noWrap w:val="0"/>
            <w:vAlign w:val="top"/>
          </w:tcPr>
          <w:p w14:paraId="741DC645">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3DEDC15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5857110C">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2484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42F071FB">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9.</w:t>
            </w:r>
            <w:r>
              <w:rPr>
                <w:rFonts w:hint="default" w:ascii="Times New Roman" w:hAnsi="Times New Roman" w:eastAsia="仿宋_GB2312" w:cs="Times New Roman"/>
                <w:color w:val="000000"/>
                <w:kern w:val="0"/>
                <w:sz w:val="28"/>
                <w:szCs w:val="28"/>
                <w:vertAlign w:val="baseline"/>
                <w:lang w:eastAsia="zh-CN"/>
              </w:rPr>
              <w:t>是否依法缴纳无线电频率占用费（如有）。</w:t>
            </w:r>
          </w:p>
        </w:tc>
        <w:tc>
          <w:tcPr>
            <w:tcW w:w="1680" w:type="dxa"/>
            <w:noWrap w:val="0"/>
            <w:vAlign w:val="top"/>
          </w:tcPr>
          <w:p w14:paraId="5956A490">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5F0BF30F">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tc>
        <w:tc>
          <w:tcPr>
            <w:tcW w:w="4639" w:type="dxa"/>
            <w:noWrap w:val="0"/>
            <w:vAlign w:val="top"/>
          </w:tcPr>
          <w:p w14:paraId="2A2B970F">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4DE9E29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650AB7B8">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r w14:paraId="1CD4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8" w:type="dxa"/>
            <w:gridSpan w:val="4"/>
            <w:noWrap w:val="0"/>
            <w:vAlign w:val="center"/>
          </w:tcPr>
          <w:p w14:paraId="0570D825">
            <w:pPr>
              <w:adjustRightInd w:val="0"/>
              <w:snapToGrid w:val="0"/>
              <w:spacing w:line="240" w:lineRule="auto"/>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val="en-US" w:eastAsia="zh-CN"/>
              </w:rPr>
              <w:t>10</w:t>
            </w:r>
            <w:r>
              <w:rPr>
                <w:rFonts w:hint="default" w:ascii="Times New Roman" w:hAnsi="Times New Roman" w:eastAsia="仿宋_GB2312" w:cs="Times New Roman"/>
                <w:color w:val="000000"/>
                <w:kern w:val="0"/>
                <w:sz w:val="28"/>
                <w:szCs w:val="28"/>
                <w:vertAlign w:val="baseline"/>
                <w:lang w:eastAsia="zh-CN"/>
              </w:rPr>
              <w:t>.遵守国家无线电管理规定的其他情况。</w:t>
            </w:r>
          </w:p>
        </w:tc>
        <w:tc>
          <w:tcPr>
            <w:tcW w:w="1680" w:type="dxa"/>
            <w:noWrap w:val="0"/>
            <w:vAlign w:val="top"/>
          </w:tcPr>
          <w:p w14:paraId="72EB41A1">
            <w:pPr>
              <w:adjustRightInd w:val="0"/>
              <w:snapToGrid w:val="0"/>
              <w:spacing w:beforeLines="0" w:afterLines="0" w:line="300" w:lineRule="exact"/>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□现场核查</w:t>
            </w:r>
          </w:p>
          <w:p w14:paraId="0FAC4082">
            <w:pPr>
              <w:adjustRightInd/>
              <w:snapToGrid/>
              <w:spacing w:beforeLines="0" w:afterLines="0" w:line="300" w:lineRule="exact"/>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□提前核查</w:t>
            </w:r>
          </w:p>
          <w:p w14:paraId="7BD0E86C">
            <w:pPr>
              <w:adjustRightInd w:val="0"/>
              <w:snapToGrid w:val="0"/>
              <w:spacing w:beforeLines="0" w:afterLines="0" w:line="300" w:lineRule="exact"/>
              <w:jc w:val="left"/>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□监测</w:t>
            </w:r>
          </w:p>
          <w:p w14:paraId="3B6FAC27">
            <w:pPr>
              <w:adjustRightInd w:val="0"/>
              <w:snapToGrid w:val="0"/>
              <w:spacing w:beforeLines="0" w:afterLines="0" w:line="300" w:lineRule="exact"/>
              <w:jc w:val="both"/>
              <w:rPr>
                <w:rFonts w:hint="default" w:ascii="Times New Roman" w:hAnsi="Times New Roman" w:eastAsia="仿宋_GB2312" w:cs="Times New Roman"/>
                <w:color w:val="000000"/>
                <w:kern w:val="0"/>
                <w:sz w:val="28"/>
                <w:szCs w:val="28"/>
                <w:vertAlign w:val="baseline"/>
                <w:lang w:eastAsia="zh-CN"/>
              </w:rPr>
            </w:pPr>
            <w:r>
              <w:rPr>
                <w:rFonts w:hint="default" w:ascii="Times New Roman" w:hAnsi="Times New Roman" w:eastAsia="仿宋_GB2312" w:cs="Times New Roman"/>
                <w:color w:val="000000"/>
                <w:kern w:val="0"/>
                <w:sz w:val="28"/>
                <w:szCs w:val="28"/>
                <w:vertAlign w:val="baseline"/>
                <w:lang w:eastAsia="zh-CN"/>
              </w:rPr>
              <w:t>□检测</w:t>
            </w:r>
          </w:p>
        </w:tc>
        <w:tc>
          <w:tcPr>
            <w:tcW w:w="4639" w:type="dxa"/>
            <w:noWrap w:val="0"/>
            <w:vAlign w:val="top"/>
          </w:tcPr>
          <w:p w14:paraId="31FDC500">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2340" w:type="dxa"/>
            <w:noWrap w:val="0"/>
            <w:vAlign w:val="top"/>
          </w:tcPr>
          <w:p w14:paraId="1FDD2B46">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c>
          <w:tcPr>
            <w:tcW w:w="922" w:type="dxa"/>
            <w:noWrap w:val="0"/>
            <w:vAlign w:val="top"/>
          </w:tcPr>
          <w:p w14:paraId="77975424">
            <w:pPr>
              <w:adjustRightInd w:val="0"/>
              <w:snapToGrid w:val="0"/>
              <w:spacing w:line="240" w:lineRule="auto"/>
              <w:jc w:val="center"/>
              <w:rPr>
                <w:rFonts w:hint="default" w:ascii="Times New Roman" w:hAnsi="Times New Roman" w:eastAsia="仿宋_GB2312" w:cs="Times New Roman"/>
                <w:color w:val="000000"/>
                <w:kern w:val="0"/>
                <w:sz w:val="28"/>
                <w:szCs w:val="28"/>
                <w:vertAlign w:val="baseline"/>
                <w:lang w:eastAsia="zh-CN"/>
              </w:rPr>
            </w:pPr>
          </w:p>
        </w:tc>
      </w:tr>
    </w:tbl>
    <w:p w14:paraId="3D354710">
      <w:pPr>
        <w:adjustRightInd w:val="0"/>
        <w:snapToGrid w:val="0"/>
        <w:spacing w:line="360" w:lineRule="auto"/>
        <w:ind w:firstLine="560" w:firstLineChars="200"/>
        <w:jc w:val="both"/>
        <w:rPr>
          <w:rFonts w:hint="eastAsia" w:ascii="仿宋_GB2312" w:hAnsi="仿宋_GB2312" w:eastAsia="仿宋_GB2312" w:cs="仿宋_GB2312"/>
          <w:b/>
          <w:bCs/>
          <w:color w:val="000000"/>
          <w:kern w:val="0"/>
          <w:sz w:val="28"/>
          <w:szCs w:val="28"/>
          <w:lang w:eastAsia="zh-CN"/>
        </w:rPr>
      </w:pPr>
    </w:p>
    <w:p w14:paraId="659F4538">
      <w:pPr>
        <w:adjustRightInd w:val="0"/>
        <w:snapToGrid w:val="0"/>
        <w:spacing w:line="360" w:lineRule="auto"/>
        <w:ind w:firstLine="560" w:firstLineChars="200"/>
        <w:jc w:val="both"/>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备注</w:t>
      </w:r>
      <w:r>
        <w:rPr>
          <w:rFonts w:hint="eastAsia" w:ascii="仿宋_GB2312" w:hAnsi="仿宋_GB2312" w:eastAsia="仿宋_GB2312" w:cs="仿宋_GB2312"/>
          <w:color w:val="000000"/>
          <w:kern w:val="0"/>
          <w:sz w:val="28"/>
          <w:szCs w:val="28"/>
          <w:lang w:eastAsia="zh-CN"/>
        </w:rPr>
        <w:t>：所用检查方法据实</w:t>
      </w:r>
      <w:r>
        <w:rPr>
          <w:rFonts w:hint="default" w:ascii="仿宋_GB2312" w:hAnsi="仿宋_GB2312" w:eastAsia="仿宋_GB2312" w:cs="仿宋_GB2312"/>
          <w:color w:val="000000"/>
          <w:kern w:val="0"/>
          <w:sz w:val="28"/>
          <w:szCs w:val="28"/>
          <w:lang w:eastAsia="zh-CN"/>
        </w:rPr>
        <w:t>可</w:t>
      </w:r>
      <w:r>
        <w:rPr>
          <w:rFonts w:hint="eastAsia" w:ascii="仿宋_GB2312" w:hAnsi="仿宋_GB2312" w:eastAsia="仿宋_GB2312" w:cs="仿宋_GB2312"/>
          <w:color w:val="000000"/>
          <w:kern w:val="0"/>
          <w:sz w:val="28"/>
          <w:szCs w:val="28"/>
          <w:lang w:eastAsia="zh-CN"/>
        </w:rPr>
        <w:t>单选或多选；</w:t>
      </w:r>
      <w:r>
        <w:rPr>
          <w:rFonts w:hint="default" w:ascii="仿宋_GB2312" w:hAnsi="仿宋_GB2312" w:eastAsia="仿宋_GB2312" w:cs="仿宋_GB2312"/>
          <w:color w:val="000000"/>
          <w:kern w:val="0"/>
          <w:sz w:val="28"/>
          <w:szCs w:val="28"/>
          <w:lang w:eastAsia="zh-CN"/>
        </w:rPr>
        <w:t>可选项</w:t>
      </w:r>
      <w:r>
        <w:rPr>
          <w:rFonts w:hint="eastAsia" w:ascii="仿宋_GB2312" w:hAnsi="仿宋_GB2312" w:eastAsia="仿宋_GB2312" w:cs="仿宋_GB2312"/>
          <w:color w:val="000000"/>
          <w:kern w:val="0"/>
          <w:sz w:val="28"/>
          <w:szCs w:val="28"/>
          <w:lang w:eastAsia="zh-CN"/>
        </w:rPr>
        <w:t>未列出的，可在相应</w:t>
      </w:r>
      <w:r>
        <w:rPr>
          <w:rFonts w:hint="default" w:ascii="仿宋_GB2312" w:hAnsi="仿宋_GB2312" w:eastAsia="仿宋_GB2312" w:cs="仿宋_GB2312"/>
          <w:color w:val="000000"/>
          <w:kern w:val="0"/>
          <w:sz w:val="28"/>
          <w:szCs w:val="28"/>
          <w:lang w:eastAsia="zh-CN"/>
        </w:rPr>
        <w:t>检查项目</w:t>
      </w:r>
      <w:r>
        <w:rPr>
          <w:rFonts w:hint="eastAsia" w:ascii="仿宋_GB2312" w:hAnsi="仿宋_GB2312" w:eastAsia="仿宋_GB2312" w:cs="仿宋_GB2312"/>
          <w:color w:val="000000"/>
          <w:kern w:val="0"/>
          <w:sz w:val="28"/>
          <w:szCs w:val="28"/>
          <w:lang w:eastAsia="zh-CN"/>
        </w:rPr>
        <w:t>的备注栏</w:t>
      </w:r>
      <w:r>
        <w:rPr>
          <w:rFonts w:hint="default" w:ascii="仿宋_GB2312" w:hAnsi="仿宋_GB2312" w:eastAsia="仿宋_GB2312" w:cs="仿宋_GB2312"/>
          <w:color w:val="000000"/>
          <w:kern w:val="0"/>
          <w:sz w:val="28"/>
          <w:szCs w:val="28"/>
          <w:lang w:eastAsia="zh-CN"/>
        </w:rPr>
        <w:t>内标注。</w:t>
      </w:r>
    </w:p>
    <w:p w14:paraId="1958E19D">
      <w:pPr>
        <w:adjustRightInd w:val="0"/>
        <w:snapToGrid w:val="0"/>
        <w:spacing w:line="360" w:lineRule="auto"/>
        <w:ind w:firstLine="880" w:firstLineChars="200"/>
        <w:jc w:val="both"/>
        <w:rPr>
          <w:rFonts w:hint="default" w:ascii="Times New Roman" w:hAnsi="Times New Roman" w:eastAsia="方正小标宋简体" w:cs="Times New Roman"/>
          <w:color w:val="000000"/>
          <w:kern w:val="0"/>
          <w:sz w:val="44"/>
          <w:szCs w:val="44"/>
          <w:lang w:eastAsia="zh-CN"/>
        </w:rPr>
      </w:pPr>
    </w:p>
    <w:p w14:paraId="7C8F14C8">
      <w:pPr>
        <w:spacing w:line="20" w:lineRule="exact"/>
        <w:jc w:val="left"/>
      </w:pPr>
    </w:p>
    <w:p w14:paraId="352F65FC"/>
    <w:p w14:paraId="191FA1B8">
      <w:bookmarkStart w:id="1" w:name="_GoBack"/>
      <w:bookmarkEnd w:id="1"/>
    </w:p>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1B062E-32F5-4FFB-8A03-FC7D57E12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9601294-9AC3-44DA-8A86-55E7DB7EDBEB}"/>
  </w:font>
  <w:font w:name="仿宋_GB2312">
    <w:panose1 w:val="02010609030101010101"/>
    <w:charset w:val="86"/>
    <w:family w:val="modern"/>
    <w:pitch w:val="default"/>
    <w:sig w:usb0="00000001" w:usb1="080E0000" w:usb2="00000000" w:usb3="00000000" w:csb0="00040000" w:csb1="00000000"/>
    <w:embedRegular r:id="rId3" w:fontKey="{407A8E95-2EAF-4DA9-A7A2-42DC5C904F74}"/>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976812FC-6257-47EE-9758-17722F641B03}"/>
  </w:font>
  <w:font w:name="楷体_GB2312">
    <w:altName w:val="楷体"/>
    <w:panose1 w:val="02010609030101010101"/>
    <w:charset w:val="86"/>
    <w:family w:val="swiss"/>
    <w:pitch w:val="default"/>
    <w:sig w:usb0="00000000" w:usb1="00000000" w:usb2="00000000" w:usb3="00000000" w:csb0="00040000" w:csb1="00000000"/>
    <w:embedRegular r:id="rId5" w:fontKey="{5D18B316-DB47-4245-88B2-8A21D807A85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0AB97">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EED521">
                          <w:pPr>
                            <w:pStyle w:val="2"/>
                            <w:jc w:val="center"/>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BEED521">
                    <w:pPr>
                      <w:pStyle w:val="2"/>
                      <w:jc w:val="center"/>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t xml:space="preserve"> —</w:t>
                    </w:r>
                  </w:p>
                </w:txbxContent>
              </v:textbox>
            </v:shape>
          </w:pict>
        </mc:Fallback>
      </mc:AlternateContent>
    </w:r>
  </w:p>
  <w:p w14:paraId="1C2CCAA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AE9D">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FF36">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EE888"/>
    <w:multiLevelType w:val="singleLevel"/>
    <w:tmpl w:val="BADEE888"/>
    <w:lvl w:ilvl="0" w:tentative="0">
      <w:start w:val="2"/>
      <w:numFmt w:val="decimal"/>
      <w:lvlText w:val="%1."/>
      <w:lvlJc w:val="left"/>
      <w:pPr>
        <w:tabs>
          <w:tab w:val="left" w:pos="312"/>
        </w:tabs>
      </w:pPr>
    </w:lvl>
  </w:abstractNum>
  <w:abstractNum w:abstractNumId="1">
    <w:nsid w:val="DB6B30BF"/>
    <w:multiLevelType w:val="singleLevel"/>
    <w:tmpl w:val="DB6B30BF"/>
    <w:lvl w:ilvl="0" w:tentative="0">
      <w:start w:val="1"/>
      <w:numFmt w:val="decimal"/>
      <w:lvlText w:val="%1."/>
      <w:lvlJc w:val="left"/>
      <w:pPr>
        <w:tabs>
          <w:tab w:val="left" w:pos="312"/>
        </w:tabs>
      </w:pPr>
    </w:lvl>
  </w:abstractNum>
  <w:abstractNum w:abstractNumId="2">
    <w:nsid w:val="F7FA2DD2"/>
    <w:multiLevelType w:val="singleLevel"/>
    <w:tmpl w:val="F7FA2DD2"/>
    <w:lvl w:ilvl="0" w:tentative="0">
      <w:start w:val="1"/>
      <w:numFmt w:val="decimal"/>
      <w:lvlText w:val="%1."/>
      <w:lvlJc w:val="left"/>
      <w:pPr>
        <w:tabs>
          <w:tab w:val="left" w:pos="312"/>
        </w:tabs>
        <w:ind w:left="641" w:firstLine="0"/>
      </w:pPr>
    </w:lvl>
  </w:abstractNum>
  <w:abstractNum w:abstractNumId="3">
    <w:nsid w:val="FDF64FD9"/>
    <w:multiLevelType w:val="singleLevel"/>
    <w:tmpl w:val="FDF64FD9"/>
    <w:lvl w:ilvl="0" w:tentative="0">
      <w:start w:val="1"/>
      <w:numFmt w:val="decimal"/>
      <w:lvlText w:val="%1."/>
      <w:lvlJc w:val="left"/>
      <w:pPr>
        <w:tabs>
          <w:tab w:val="left" w:pos="312"/>
        </w:tabs>
      </w:pPr>
    </w:lvl>
  </w:abstractNum>
  <w:abstractNum w:abstractNumId="4">
    <w:nsid w:val="FF74FF69"/>
    <w:multiLevelType w:val="singleLevel"/>
    <w:tmpl w:val="FF74FF69"/>
    <w:lvl w:ilvl="0" w:tentative="0">
      <w:start w:val="1"/>
      <w:numFmt w:val="decimal"/>
      <w:lvlText w:val="%1."/>
      <w:lvlJc w:val="left"/>
      <w:pPr>
        <w:tabs>
          <w:tab w:val="left" w:pos="312"/>
        </w:tabs>
      </w:pPr>
    </w:lvl>
  </w:abstractNum>
  <w:abstractNum w:abstractNumId="5">
    <w:nsid w:val="77F4002A"/>
    <w:multiLevelType w:val="singleLevel"/>
    <w:tmpl w:val="77F4002A"/>
    <w:lvl w:ilvl="0" w:tentative="0">
      <w:start w:val="2"/>
      <w:numFmt w:val="chineseCounting"/>
      <w:suff w:val="nothing"/>
      <w:lvlText w:val="（%1）"/>
      <w:lvlJc w:val="left"/>
      <w:rPr>
        <w:rFonts w:hint="eastAsia"/>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76D01"/>
    <w:rsid w:val="2AD76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2025-11-05T08:56:00Z</dcterms:created>
  <dc:creator>Fallin out</dc:creator>
  <cp:lastModifiedBy>Fallin out</cp:lastModifiedBy>
  <dcterms:modified xsi:type="dcterms:W3CDTF">2025-11-05T08:57:52Z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96F49C2BF111453A85FC8FEC80009CA9_11</vt:lpwstr>
  </property>
  <property fmtid="{D5CDD505-2E9C-101B-9397-08002B2CF9AE}" pid="4" name="KSOTemplateDocerSaveRecord">
    <vt:lpwstr>eyJoZGlkIjoiOTkyMjc0MTYzNTY5OTE5OGI2YWJmNjlhYjJkZmZhYmIiLCJ1c2VySWQiOiI0ODgzNjExMjEifQ==</vt:lpwstr>
  </property>
</Properties>
</file>