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2023年</w:t>
      </w:r>
      <w:r>
        <w:rPr>
          <w:rFonts w:ascii="Times New Roman" w:hAnsi="Times New Roman" w:eastAsia="方正小标宋简体"/>
          <w:b/>
          <w:sz w:val="44"/>
          <w:szCs w:val="44"/>
        </w:rPr>
        <w:t>湖北省工业互联网标识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优秀</w:t>
      </w:r>
      <w:r>
        <w:rPr>
          <w:rFonts w:ascii="Times New Roman" w:hAnsi="Times New Roman" w:eastAsia="方正小标宋简体"/>
          <w:b/>
          <w:sz w:val="44"/>
          <w:szCs w:val="44"/>
        </w:rPr>
        <w:t>应用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案例拟认定名单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9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5"/>
        <w:gridCol w:w="3497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地市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案例名称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武汉</w:t>
            </w:r>
          </w:p>
        </w:tc>
        <w:tc>
          <w:tcPr>
            <w:tcW w:w="34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基于工业互联网标识解析的产业链数字化平台</w:t>
            </w:r>
          </w:p>
        </w:tc>
        <w:tc>
          <w:tcPr>
            <w:tcW w:w="35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长飞光纤光缆股份有限公司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武汉</w:t>
            </w:r>
          </w:p>
        </w:tc>
        <w:tc>
          <w:tcPr>
            <w:tcW w:w="34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基于工业互联网标识解析的机床行业典型应用</w:t>
            </w:r>
          </w:p>
        </w:tc>
        <w:tc>
          <w:tcPr>
            <w:tcW w:w="35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武汉华中数控股份有限公司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武汉</w:t>
            </w:r>
          </w:p>
        </w:tc>
        <w:tc>
          <w:tcPr>
            <w:tcW w:w="34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基于标识的汽车行业创新应用</w:t>
            </w:r>
          </w:p>
        </w:tc>
        <w:tc>
          <w:tcPr>
            <w:tcW w:w="35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东风通信技术有限公司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武汉</w:t>
            </w:r>
          </w:p>
        </w:tc>
        <w:tc>
          <w:tcPr>
            <w:tcW w:w="34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基于标识解析的工业互联网生产安全管理应用</w:t>
            </w:r>
          </w:p>
        </w:tc>
        <w:tc>
          <w:tcPr>
            <w:tcW w:w="35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武汉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亚为电子科技有限公司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pStyle w:val="3"/>
              <w:ind w:left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宜昌</w:t>
            </w:r>
          </w:p>
        </w:tc>
        <w:tc>
          <w:tcPr>
            <w:tcW w:w="3497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安琪酵母5G+工业互联网标识应用案例</w:t>
            </w:r>
          </w:p>
        </w:tc>
        <w:tc>
          <w:tcPr>
            <w:tcW w:w="3523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安琪酵母股份有限公司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武汉</w:t>
            </w:r>
          </w:p>
        </w:tc>
        <w:tc>
          <w:tcPr>
            <w:tcW w:w="34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武汉市水务集团智慧水务标识解析平台</w:t>
            </w:r>
          </w:p>
        </w:tc>
        <w:tc>
          <w:tcPr>
            <w:tcW w:w="35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武汉市水务集团有限公司、湖北省信产通信服务有限公司数字科技分公司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center"/>
          </w:tcPr>
          <w:p>
            <w:pPr>
              <w:pStyle w:val="3"/>
              <w:ind w:left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鄂州</w:t>
            </w:r>
          </w:p>
        </w:tc>
        <w:tc>
          <w:tcPr>
            <w:tcW w:w="3497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基于工业互联网标识的食盐防伪追溯应用解决方案</w:t>
            </w:r>
          </w:p>
        </w:tc>
        <w:tc>
          <w:tcPr>
            <w:tcW w:w="3523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湖北省葛店开发区晨光实业有限公司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武汉</w:t>
            </w:r>
          </w:p>
        </w:tc>
        <w:tc>
          <w:tcPr>
            <w:tcW w:w="349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标识解析在医药制造行业中的数据治理应用</w:t>
            </w:r>
          </w:p>
        </w:tc>
        <w:tc>
          <w:tcPr>
            <w:tcW w:w="35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中信科移动通信技术股份有限公司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center"/>
          </w:tcPr>
          <w:p>
            <w:pPr>
              <w:pStyle w:val="3"/>
              <w:ind w:left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襄阳</w:t>
            </w:r>
          </w:p>
        </w:tc>
        <w:tc>
          <w:tcPr>
            <w:tcW w:w="3497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基于工业互联网标识解析的白酒行业生产运行大数据系统</w:t>
            </w:r>
          </w:p>
        </w:tc>
        <w:tc>
          <w:tcPr>
            <w:tcW w:w="3523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湖北云谷信息技术有限公司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vAlign w:val="center"/>
          </w:tcPr>
          <w:p>
            <w:pPr>
              <w:pStyle w:val="3"/>
              <w:ind w:left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荆州</w:t>
            </w:r>
          </w:p>
        </w:tc>
        <w:tc>
          <w:tcPr>
            <w:tcW w:w="3497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湖北洪城通用机械工业标识+3D建模</w:t>
            </w:r>
          </w:p>
        </w:tc>
        <w:tc>
          <w:tcPr>
            <w:tcW w:w="3523" w:type="dxa"/>
            <w:vAlign w:val="center"/>
          </w:tcPr>
          <w:p>
            <w:pPr>
              <w:pStyle w:val="3"/>
              <w:ind w:left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湖北洪城通用机械有限公司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方正小标宋简体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C12F3F"/>
    <w:rsid w:val="00076086"/>
    <w:rsid w:val="002E28BD"/>
    <w:rsid w:val="002E4148"/>
    <w:rsid w:val="00330099"/>
    <w:rsid w:val="003D0224"/>
    <w:rsid w:val="00514057"/>
    <w:rsid w:val="00550488"/>
    <w:rsid w:val="00694F51"/>
    <w:rsid w:val="00736043"/>
    <w:rsid w:val="007E77A5"/>
    <w:rsid w:val="00A408AA"/>
    <w:rsid w:val="00AD5FAD"/>
    <w:rsid w:val="00B63301"/>
    <w:rsid w:val="00BE6B67"/>
    <w:rsid w:val="00C12F3F"/>
    <w:rsid w:val="00C44AA1"/>
    <w:rsid w:val="00CC139F"/>
    <w:rsid w:val="00D61AEE"/>
    <w:rsid w:val="00D7121A"/>
    <w:rsid w:val="00DC328E"/>
    <w:rsid w:val="00F277FB"/>
    <w:rsid w:val="1407222E"/>
    <w:rsid w:val="3BE90DBC"/>
    <w:rsid w:val="4FA41CA7"/>
    <w:rsid w:val="6F9E7295"/>
    <w:rsid w:val="773E036E"/>
    <w:rsid w:val="7D1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index 7"/>
    <w:basedOn w:val="1"/>
    <w:next w:val="1"/>
    <w:qFormat/>
    <w:uiPriority w:val="0"/>
    <w:pPr>
      <w:ind w:left="2520"/>
    </w:pPr>
    <w:rPr>
      <w:rFonts w:eastAsia="等线"/>
    </w:r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10"/>
    <w:link w:val="4"/>
    <w:semiHidden/>
    <w:qFormat/>
    <w:uiPriority w:val="99"/>
  </w:style>
  <w:style w:type="character" w:customStyle="1" w:styleId="12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10"/>
    <w:link w:val="7"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730</Characters>
  <Lines>6</Lines>
  <Paragraphs>1</Paragraphs>
  <TotalTime>12</TotalTime>
  <ScaleCrop>false</ScaleCrop>
  <LinksUpToDate>false</LinksUpToDate>
  <CharactersWithSpaces>857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2021-12-08T10:39:00Z</dcterms:created>
  <dc:creator>周晓</dc:creator>
  <cp:lastModifiedBy>晚安</cp:lastModifiedBy>
  <cp:lastPrinted>2023-11-13T08:46:00Z</cp:lastPrinted>
  <dcterms:modified xsi:type="dcterms:W3CDTF">2023-11-13T09:59:00Z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7A1D8167B6964447A3C3EBAB3BF7D8FA_13</vt:lpwstr>
  </property>
</Properties>
</file>