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9313F">
      <w:pPr>
        <w:jc w:val="center"/>
      </w:pPr>
      <w:r>
        <w:rPr>
          <w:rFonts w:ascii="Times New Roman" w:hAnsi="Times New Roman" w:eastAsia="黑体"/>
          <w:b/>
          <w:sz w:val="30"/>
        </w:rPr>
        <w:t>湖北省</w:t>
      </w:r>
      <w:r>
        <w:rPr>
          <w:rFonts w:hint="eastAsia" w:ascii="Times New Roman" w:hAnsi="Times New Roman" w:eastAsia="黑体"/>
          <w:b/>
          <w:sz w:val="30"/>
          <w:lang w:val="en-US" w:eastAsia="zh-CN"/>
        </w:rPr>
        <w:t>具身智能</w:t>
      </w:r>
      <w:r>
        <w:rPr>
          <w:rFonts w:ascii="Times New Roman" w:hAnsi="Times New Roman" w:eastAsia="黑体"/>
          <w:b/>
          <w:sz w:val="30"/>
        </w:rPr>
        <w:t>企业（科研院所）及产品技术情况统计表</w:t>
      </w:r>
    </w:p>
    <w:p w14:paraId="2E9176FE"/>
    <w:tbl>
      <w:tblPr>
        <w:tblStyle w:val="33"/>
        <w:tblW w:w="158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524"/>
        <w:gridCol w:w="974"/>
        <w:gridCol w:w="524"/>
        <w:gridCol w:w="695"/>
        <w:gridCol w:w="1016"/>
        <w:gridCol w:w="1607"/>
        <w:gridCol w:w="653"/>
        <w:gridCol w:w="886"/>
        <w:gridCol w:w="608"/>
        <w:gridCol w:w="1237"/>
        <w:gridCol w:w="621"/>
        <w:gridCol w:w="1082"/>
        <w:gridCol w:w="1679"/>
        <w:gridCol w:w="1168"/>
        <w:gridCol w:w="566"/>
        <w:gridCol w:w="867"/>
        <w:gridCol w:w="695"/>
      </w:tblGrid>
      <w:tr w14:paraId="2AF4E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6B8F5F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序号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221BA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单位名称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7EBFA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注册地</w:t>
            </w:r>
          </w:p>
          <w:p w14:paraId="4BE692A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（市、</w:t>
            </w:r>
            <w:r>
              <w:rPr>
                <w:rFonts w:hint="eastAsia" w:ascii="Times New Roman" w:hAnsi="Times New Roman" w:eastAsia="宋体"/>
                <w:b/>
                <w:sz w:val="18"/>
                <w:lang w:val="en-US" w:eastAsia="zh-CN"/>
              </w:rPr>
              <w:t>区</w:t>
            </w:r>
            <w:r>
              <w:rPr>
                <w:rFonts w:ascii="Times New Roman" w:hAnsi="Times New Roman" w:eastAsia="宋体"/>
                <w:b/>
                <w:sz w:val="18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FA545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成立时间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DB02C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统一社会信用代码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254A1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单位性质</w:t>
            </w:r>
          </w:p>
          <w:p w14:paraId="24E4354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（企业/科研院所）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70867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主营业务方向</w:t>
            </w:r>
          </w:p>
          <w:p w14:paraId="53A7824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（整机/二次开发/系统集成/零部件/算法软件）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C5875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核心产品及技术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359AC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2025年营收</w:t>
            </w:r>
          </w:p>
          <w:p w14:paraId="2737420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（万元）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45E12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研发人员数量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1E9F0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合作需求（场景/采购/中试/数据/租赁/融资等）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64AF4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产品/技术名称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D41A2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类别（整机/零部件/算法软件/系统/其他）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8E77D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产品技术简要介绍</w:t>
            </w:r>
          </w:p>
          <w:p w14:paraId="57A67E1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（功能、性能指标、技术水平，200字以内）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EDD0C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所处阶段</w:t>
            </w:r>
          </w:p>
          <w:p w14:paraId="32977F9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（在研/中试/小批量/量产）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BCFFE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已应用场景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4CDAE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意向开放合作的场景或方式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70C899B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联系人及联系电话</w:t>
            </w:r>
          </w:p>
        </w:tc>
      </w:tr>
      <w:tr w14:paraId="0E6FB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3D61628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  <w:r>
              <w:rPr>
                <w:rFonts w:ascii="Cambria" w:hAnsi="Times New Roman" w:eastAsia="ＭＳ 明朝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00A4328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4C1AD4F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327D312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6E3F6CF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2F29C74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345F969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1DA6F13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374A5885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18FBEAA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62A10D3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13B25A6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003B860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038690A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11DA172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3681EE9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164BDE6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695" w:type="dxa"/>
            <w:vAlign w:val="center"/>
          </w:tcPr>
          <w:p w14:paraId="133D8E3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</w:tr>
      <w:tr w14:paraId="5DB97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4E96C96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  <w:r>
              <w:rPr>
                <w:rFonts w:ascii="Cambria" w:hAnsi="Times New Roman" w:eastAsia="ＭＳ 明朝"/>
                <w:sz w:val="22"/>
              </w:rPr>
              <w:t>2</w:t>
            </w:r>
          </w:p>
        </w:tc>
        <w:tc>
          <w:tcPr>
            <w:tcW w:w="0" w:type="auto"/>
            <w:vAlign w:val="center"/>
          </w:tcPr>
          <w:p w14:paraId="6065046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6CFEA94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5AB13F7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546D8F6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284B758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0DD81BF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1B7EFDF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15F2EF01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76BBF6B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1213A83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29CA57E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184F386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67D0082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626532D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0514DC5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0" w:type="auto"/>
            <w:vAlign w:val="center"/>
          </w:tcPr>
          <w:p w14:paraId="4DCCFAC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695" w:type="dxa"/>
            <w:vAlign w:val="center"/>
          </w:tcPr>
          <w:p w14:paraId="471393C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</w:tr>
      <w:tr w14:paraId="36DC7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6" w:type="dxa"/>
            <w:vAlign w:val="center"/>
          </w:tcPr>
          <w:p w14:paraId="32DAE28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  <w:r>
              <w:rPr>
                <w:rFonts w:ascii="Cambria" w:hAnsi="Times New Roman" w:eastAsia="ＭＳ 明朝"/>
                <w:sz w:val="22"/>
              </w:rPr>
              <w:t>3</w:t>
            </w:r>
          </w:p>
        </w:tc>
        <w:tc>
          <w:tcPr>
            <w:tcW w:w="524" w:type="dxa"/>
            <w:vAlign w:val="center"/>
          </w:tcPr>
          <w:p w14:paraId="1705BEC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974" w:type="dxa"/>
            <w:vAlign w:val="center"/>
          </w:tcPr>
          <w:p w14:paraId="353B751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524" w:type="dxa"/>
            <w:vAlign w:val="center"/>
          </w:tcPr>
          <w:p w14:paraId="4EB899D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695" w:type="dxa"/>
            <w:vAlign w:val="center"/>
          </w:tcPr>
          <w:p w14:paraId="12C0734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1016" w:type="dxa"/>
            <w:vAlign w:val="center"/>
          </w:tcPr>
          <w:p w14:paraId="020114E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1607" w:type="dxa"/>
            <w:vAlign w:val="center"/>
          </w:tcPr>
          <w:p w14:paraId="2B292A2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653" w:type="dxa"/>
            <w:vAlign w:val="center"/>
          </w:tcPr>
          <w:p w14:paraId="0DDBD08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886" w:type="dxa"/>
            <w:vAlign w:val="center"/>
          </w:tcPr>
          <w:p w14:paraId="794CB75E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Cambria" w:eastAsia="ＭＳ 明朝"/>
                <w:sz w:val="22"/>
              </w:rPr>
            </w:pPr>
          </w:p>
        </w:tc>
        <w:tc>
          <w:tcPr>
            <w:tcW w:w="608" w:type="dxa"/>
            <w:vAlign w:val="center"/>
          </w:tcPr>
          <w:p w14:paraId="34039F3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1237" w:type="dxa"/>
            <w:vAlign w:val="center"/>
          </w:tcPr>
          <w:p w14:paraId="5DCE43B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621" w:type="dxa"/>
            <w:vAlign w:val="center"/>
          </w:tcPr>
          <w:p w14:paraId="4480E1F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1082" w:type="dxa"/>
            <w:vAlign w:val="center"/>
          </w:tcPr>
          <w:p w14:paraId="43D2AEE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1679" w:type="dxa"/>
            <w:vAlign w:val="center"/>
          </w:tcPr>
          <w:p w14:paraId="4517C53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1168" w:type="dxa"/>
            <w:vAlign w:val="center"/>
          </w:tcPr>
          <w:p w14:paraId="505EF2E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566" w:type="dxa"/>
            <w:vAlign w:val="center"/>
          </w:tcPr>
          <w:p w14:paraId="1FADC09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867" w:type="dxa"/>
            <w:vAlign w:val="center"/>
          </w:tcPr>
          <w:p w14:paraId="1B66043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  <w:tc>
          <w:tcPr>
            <w:tcW w:w="695" w:type="dxa"/>
            <w:vAlign w:val="center"/>
          </w:tcPr>
          <w:p w14:paraId="25E3E34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Cambria" w:eastAsia="ＭＳ 明朝"/>
                <w:sz w:val="22"/>
              </w:rPr>
            </w:pPr>
          </w:p>
        </w:tc>
      </w:tr>
    </w:tbl>
    <w:p w14:paraId="495900D4"/>
    <w:p w14:paraId="45D1FB5C">
      <w:r>
        <w:rPr>
          <w:rFonts w:ascii="Times New Roman" w:hAnsi="Times New Roman" w:eastAsia="黑体"/>
          <w:b/>
          <w:sz w:val="21"/>
        </w:rPr>
        <w:t>填报说明</w:t>
      </w:r>
    </w:p>
    <w:p w14:paraId="36079C94">
      <w:r>
        <w:rPr>
          <w:rFonts w:ascii="Times New Roman" w:hAnsi="Times New Roman" w:eastAsia="宋体"/>
          <w:b w:val="0"/>
          <w:sz w:val="18"/>
        </w:rPr>
        <w:t>一、填报主体为在湖北省内注册登记、从事具身智能相关业务的企业和科研院所。本次征集坚持自愿申报、市场化对接原则。</w:t>
      </w:r>
    </w:p>
    <w:p w14:paraId="3A318344">
      <w:r>
        <w:rPr>
          <w:rFonts w:ascii="Times New Roman" w:hAnsi="Times New Roman" w:eastAsia="宋体"/>
          <w:b w:val="0"/>
          <w:sz w:val="18"/>
        </w:rPr>
        <w:t>二、</w:t>
      </w:r>
      <w:r>
        <w:rPr>
          <w:rFonts w:ascii="Times New Roman" w:hAnsi="Times New Roman" w:eastAsia="宋体"/>
          <w:sz w:val="18"/>
        </w:rPr>
        <w:t>“产品/技术名称”至“意向开放合作的场景或方式”按产品或技术逐项填报</w:t>
      </w:r>
      <w:r>
        <w:rPr>
          <w:rFonts w:ascii="Times New Roman" w:hAnsi="Times New Roman" w:eastAsia="宋体"/>
          <w:b w:val="0"/>
          <w:sz w:val="18"/>
        </w:rPr>
        <w:t>，一单位有多项产品技术的可分行填写。</w:t>
      </w:r>
    </w:p>
    <w:p w14:paraId="241142AC">
      <w:r>
        <w:rPr>
          <w:rFonts w:ascii="Times New Roman" w:hAnsi="Times New Roman" w:eastAsia="宋体"/>
          <w:b w:val="0"/>
          <w:sz w:val="18"/>
        </w:rPr>
        <w:t>三、所填信息仅用于产品征集、场景对接和政策服务，湖北人形机器人创新中心、湖北人形机器人产业联盟将严格保密，未经授权不对外公开。</w:t>
      </w:r>
    </w:p>
    <w:p w14:paraId="23B1F856">
      <w:r>
        <w:rPr>
          <w:rFonts w:ascii="Times New Roman" w:hAnsi="Times New Roman" w:eastAsia="宋体"/>
          <w:b w:val="0"/>
          <w:sz w:val="18"/>
        </w:rPr>
        <w:t>四、请于2026年9月25日前将表格电子版及盖章扫描件发送至指定邮箱，邮件主题格式为“单位名称+产品征集”。</w:t>
      </w:r>
    </w:p>
    <w:p w14:paraId="60B34679">
      <w:r>
        <w:rPr>
          <w:rFonts w:ascii="Times New Roman" w:hAnsi="Times New Roman" w:eastAsia="宋体"/>
          <w:b w:val="0"/>
          <w:sz w:val="18"/>
        </w:rPr>
        <w:t>五、填报过程中如有疑问，请与通知中联系人联系。</w:t>
      </w:r>
      <w:bookmarkStart w:id="0" w:name="_GoBack"/>
      <w:bookmarkEnd w:id="0"/>
    </w:p>
    <w:sectPr>
      <w:pgSz w:w="16838" w:h="11906" w:orient="landscape"/>
      <w:pgMar w:top="850" w:right="454" w:bottom="850" w:left="45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仓耳渔阳体 W03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仓耳渔阳体 W03">
    <w:panose1 w:val="02020400000000000000"/>
    <w:charset w:val="80"/>
    <w:family w:val="auto"/>
    <w:pitch w:val="default"/>
    <w:sig w:usb0="80000023" w:usb1="08C10458" w:usb2="00000012" w:usb3="00000000" w:csb0="00020001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927297A"/>
    <w:rsid w:val="0AC10E7E"/>
    <w:rsid w:val="59C60694"/>
    <w:rsid w:val="6A745C1A"/>
    <w:rsid w:val="7B56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494</Words>
  <Characters>503</Characters>
  <Lines>0</Lines>
  <Paragraphs>0</Paragraphs>
  <TotalTime>77</TotalTime>
  <ScaleCrop>false</ScaleCrop>
  <LinksUpToDate>false</LinksUpToDate>
  <CharactersWithSpaces>503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原味椰子糖</cp:lastModifiedBy>
  <dcterms:modified xsi:type="dcterms:W3CDTF">2026-09-15T08:14:35Z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eyJoZGlkIjoiZWMwYmIzZjM3YWIyY2NhOGE0NzU5YzkxNmRmNDFiMmUiLCJ1c2VySWQiOiI5MDQ2OTYzNTkifQ==</vt:lpwstr>
  </property>
  <property fmtid="{D5CDD505-2E9C-101B-9397-08002B2CF9AE}" pid="3" name="KSOProductBuildVer">
    <vt:lpwstr>2052-12.1.0.28505</vt:lpwstr>
  </property>
  <property fmtid="{D5CDD505-2E9C-101B-9397-08002B2CF9AE}" pid="4" name="ICV">
    <vt:lpwstr>4017AF0B48DB4D91BD004E8AE61F5C4D_13</vt:lpwstr>
  </property>
</Properties>
</file>