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简体" w:cs="Times New Roman"/>
          <w:b/>
          <w:color w:val="auto"/>
          <w:spacing w:val="-1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1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color w:val="auto"/>
          <w:spacing w:val="-1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color w:val="auto"/>
          <w:spacing w:val="-10"/>
          <w:sz w:val="44"/>
          <w:szCs w:val="44"/>
        </w:rPr>
        <w:t>年企业“科技副总”需求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10"/>
          <w:sz w:val="44"/>
          <w:szCs w:val="44"/>
        </w:rPr>
        <w:t>与技术创新难题信息表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bCs/>
          <w:color w:val="auto"/>
          <w:spacing w:val="-10"/>
          <w:sz w:val="44"/>
          <w:szCs w:val="44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（企业填写）</w:t>
      </w:r>
    </w:p>
    <w:tbl>
      <w:tblPr>
        <w:tblStyle w:val="7"/>
        <w:tblW w:w="9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705"/>
        <w:gridCol w:w="502"/>
        <w:gridCol w:w="755"/>
        <w:gridCol w:w="300"/>
        <w:gridCol w:w="1360"/>
        <w:gridCol w:w="1086"/>
        <w:gridCol w:w="462"/>
        <w:gridCol w:w="722"/>
        <w:gridCol w:w="755"/>
        <w:gridCol w:w="71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893" w:type="dxa"/>
            <w:gridSpan w:val="1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企业名称</w:t>
            </w:r>
          </w:p>
        </w:tc>
        <w:tc>
          <w:tcPr>
            <w:tcW w:w="2262" w:type="dxa"/>
            <w:gridSpan w:val="4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企业从业人数（名）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上年营业收入（万元）</w:t>
            </w:r>
          </w:p>
        </w:tc>
        <w:tc>
          <w:tcPr>
            <w:tcW w:w="155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6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资质/荣誉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（可多选）</w:t>
            </w:r>
          </w:p>
        </w:tc>
        <w:tc>
          <w:tcPr>
            <w:tcW w:w="8271" w:type="dxa"/>
            <w:gridSpan w:val="11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□国家“专精特新”小巨人  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□省级“专精特新”中小企业  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省级“专精特新”培育入库企业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□独角兽培育发展入库企业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现代种业优势特色企业   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其他：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6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行业领域</w:t>
            </w:r>
          </w:p>
        </w:tc>
        <w:tc>
          <w:tcPr>
            <w:tcW w:w="8271" w:type="dxa"/>
            <w:gridSpan w:val="11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□光电子信息  □新能源与智能网联汽车  □生命健康  □高端装备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□北斗    □量子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科技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□软件和信息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服务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□人工智能   □算力与大数据   □节能环保   □新材料   □纺织服装  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低碳冶金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智能家电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现代种业   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法人代表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地 址</w:t>
            </w:r>
          </w:p>
        </w:tc>
        <w:tc>
          <w:tcPr>
            <w:tcW w:w="8271" w:type="dxa"/>
            <w:gridSpan w:val="11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893" w:type="dxa"/>
            <w:gridSpan w:val="1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</w:rPr>
              <w:t>二、企业创新情况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ind w:left="720" w:hanging="720" w:hangingChars="3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是否建有研发机构</w:t>
            </w:r>
          </w:p>
        </w:tc>
        <w:tc>
          <w:tcPr>
            <w:tcW w:w="7566" w:type="dxa"/>
            <w:gridSpan w:val="1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□有    研发机构1 名称：                                 </w:t>
            </w:r>
          </w:p>
          <w:p>
            <w:pPr>
              <w:spacing w:line="240" w:lineRule="exact"/>
              <w:ind w:firstLine="960" w:firstLineChars="4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研发机构2 名称：                                 </w:t>
            </w:r>
          </w:p>
          <w:p>
            <w:pPr>
              <w:spacing w:line="240" w:lineRule="exact"/>
              <w:ind w:firstLine="960" w:firstLineChars="4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研发机构3 名称：                                 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ind w:left="720" w:hanging="720" w:hangingChars="3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研发机构建设形式</w:t>
            </w:r>
          </w:p>
        </w:tc>
        <w:tc>
          <w:tcPr>
            <w:tcW w:w="7566" w:type="dxa"/>
            <w:gridSpan w:val="1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□企业自建                 □与其他单位共建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ind w:left="720" w:hanging="720" w:hangingChars="3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研发机构类型</w:t>
            </w:r>
          </w:p>
        </w:tc>
        <w:tc>
          <w:tcPr>
            <w:tcW w:w="75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制造业创新中心（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省级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产业创新中心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省级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技术创新中心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省级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工程（技术）研究中心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省级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实验室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省级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企业技术中心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省级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院士工作站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产业技术研究院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省级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协同创新中心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省级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exact"/>
        </w:trPr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ind w:left="720" w:hanging="720" w:hangingChars="3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（三）研发机构</w:t>
            </w:r>
          </w:p>
          <w:p>
            <w:pPr>
              <w:spacing w:line="240" w:lineRule="exact"/>
              <w:ind w:left="630" w:leftChars="3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类型</w:t>
            </w:r>
          </w:p>
        </w:tc>
        <w:tc>
          <w:tcPr>
            <w:tcW w:w="7566" w:type="dxa"/>
            <w:gridSpan w:val="1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□制造业创新中心（□国家级  □省级  □市级）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□产业创新中心（□国家级  □省级  □市级）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□技术创新中心（□国家级  □省级  □市级）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□工程（技术）研究中心（□国家级  □省级  □市级）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□工程研究中心（□国家级  □省级  □市级）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□实验室（□国家级  □省级  □市级）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□企业技术中心（□国家级  □省级  □市级）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□院士工作站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□产业技术研究院（□省级  □市级）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□协同创新中心（□省级  □市级）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□其他：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研发场地</w:t>
            </w:r>
          </w:p>
        </w:tc>
        <w:tc>
          <w:tcPr>
            <w:tcW w:w="7566" w:type="dxa"/>
            <w:gridSpan w:val="1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□有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平方米；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研发人员 </w:t>
            </w:r>
          </w:p>
        </w:tc>
        <w:tc>
          <w:tcPr>
            <w:tcW w:w="7566" w:type="dxa"/>
            <w:gridSpan w:val="1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□有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人；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研发设备    </w:t>
            </w:r>
          </w:p>
        </w:tc>
        <w:tc>
          <w:tcPr>
            <w:tcW w:w="7566" w:type="dxa"/>
            <w:gridSpan w:val="1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□有    原值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万元；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上年研发投入占营业收入比例： </w:t>
            </w:r>
          </w:p>
        </w:tc>
        <w:tc>
          <w:tcPr>
            <w:tcW w:w="7566" w:type="dxa"/>
            <w:gridSpan w:val="1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□1%以内   □1%～3%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3%～5%   □5%～10%   □10%以上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27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研发项目</w:t>
            </w:r>
          </w:p>
        </w:tc>
        <w:tc>
          <w:tcPr>
            <w:tcW w:w="7566" w:type="dxa"/>
            <w:gridSpan w:val="1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□无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32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566" w:type="dxa"/>
            <w:gridSpan w:val="1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□有（□自主研发 □合作研发 □ 委托研发 □ 模仿改进 □外购）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89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</w:rPr>
              <w:t>三、“科技副总”需求（无需求的，可不填此项）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仿宋" w:cs="Times New Roman"/>
          <w:color w:val="auto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134" w:right="1134" w:bottom="1134" w:left="1134" w:header="851" w:footer="1276" w:gutter="0"/>
          <w:pgNumType w:start="6"/>
          <w:cols w:space="720" w:num="1"/>
          <w:titlePg/>
          <w:docGrid w:type="lines" w:linePitch="312" w:charSpace="0"/>
        </w:sectPr>
      </w:pPr>
    </w:p>
    <w:tbl>
      <w:tblPr>
        <w:tblStyle w:val="7"/>
        <w:tblW w:w="9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888"/>
        <w:gridCol w:w="144"/>
        <w:gridCol w:w="756"/>
        <w:gridCol w:w="900"/>
        <w:gridCol w:w="1020"/>
        <w:gridCol w:w="866"/>
        <w:gridCol w:w="1328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期望专家来源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（省内高校院所，省外中科院、工信部、教育部所属高校院所等）</w:t>
            </w:r>
          </w:p>
        </w:tc>
        <w:tc>
          <w:tcPr>
            <w:tcW w:w="7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期望专家研究领域</w:t>
            </w:r>
          </w:p>
        </w:tc>
        <w:tc>
          <w:tcPr>
            <w:tcW w:w="7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2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期望专家备选人员（最多2人，如企业已有意向人选并与其协商一致的，请备注说明。202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年、202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年已选派担任“科技副总”的专家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仍在服务期内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，不得列为期望专家备选人员。）</w:t>
            </w:r>
          </w:p>
        </w:tc>
        <w:tc>
          <w:tcPr>
            <w:tcW w:w="8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备选1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8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备选2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62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说明：（是否已经协商一致等）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6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期望“科技副总”帮助解决的技术创新难题</w:t>
            </w:r>
          </w:p>
        </w:tc>
        <w:tc>
          <w:tcPr>
            <w:tcW w:w="7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6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期望与“科技副总”派出单位开展的项目合作</w:t>
            </w:r>
          </w:p>
        </w:tc>
        <w:tc>
          <w:tcPr>
            <w:tcW w:w="7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22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是否愿意为“科技副总”提供必要的工作条件和服务保障</w:t>
            </w:r>
          </w:p>
        </w:tc>
        <w:tc>
          <w:tcPr>
            <w:tcW w:w="7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□是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如：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62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□否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8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</w:rPr>
              <w:t>四、技术创新难题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问题难题（简要描述）</w:t>
            </w: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是否行业关键共性技术</w:t>
            </w: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exact"/>
        </w:trPr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（二）需求描述</w:t>
            </w: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65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有无对外技术合作需求</w:t>
            </w:r>
          </w:p>
        </w:tc>
        <w:tc>
          <w:tcPr>
            <w:tcW w:w="623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□有  □无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365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对外技术合作方式</w:t>
            </w:r>
          </w:p>
        </w:tc>
        <w:tc>
          <w:tcPr>
            <w:tcW w:w="6239" w:type="dxa"/>
            <w:gridSpan w:val="6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□技术转让   □技术入股  □联合开发   □委托研发 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□委托团队、专家长期技术服务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□共建新研发、生产实体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□其他合作方式：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365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对技术合作方的要求，具体意向单位和专家</w:t>
            </w:r>
          </w:p>
        </w:tc>
        <w:tc>
          <w:tcPr>
            <w:tcW w:w="6239" w:type="dxa"/>
            <w:gridSpan w:val="6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65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预计技术合作经费投入（万元）</w:t>
            </w:r>
          </w:p>
        </w:tc>
        <w:tc>
          <w:tcPr>
            <w:tcW w:w="6239" w:type="dxa"/>
            <w:gridSpan w:val="6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color w:val="auto"/>
          <w:lang w:val="en-US" w:eastAsia="zh-CN"/>
        </w:rPr>
        <w:sectPr>
          <w:footerReference r:id="rId6" w:type="first"/>
          <w:footerReference r:id="rId5" w:type="default"/>
          <w:pgSz w:w="11906" w:h="16838"/>
          <w:pgMar w:top="1134" w:right="1134" w:bottom="1134" w:left="1134" w:header="851" w:footer="1276" w:gutter="0"/>
          <w:pgNumType w:start="1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headerReference r:id="rId7" w:type="default"/>
      <w:footerReference r:id="rId8" w:type="default"/>
      <w:pgSz w:w="11906" w:h="16838"/>
      <w:pgMar w:top="2154" w:right="1701" w:bottom="1814" w:left="1701" w:header="851" w:footer="1417" w:gutter="0"/>
      <w:cols w:space="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0C3C27F-0742-4448-B6AE-2D838E1E7E7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2C2FD3E-CF64-43FA-90FC-5AEAEB284F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C506CC6E-6A20-42F0-BCEC-F2E824AEF0C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1B435B4-0FC7-4E29-A6D8-89F57A37431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E86002E-FED6-498F-9C39-52466AE87E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0DFA3D0-DC6F-474E-93D5-675F475AEB8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5DD2495F-1AF8-4124-9F48-8918135C2A3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789"/>
        <w:tab w:val="clear" w:pos="8306"/>
      </w:tabs>
      <w:wordWrap w:val="0"/>
      <w:ind w:right="55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20"/>
        <w:tab w:val="clear" w:pos="8306"/>
      </w:tabs>
      <w:ind w:left="2" w:leftChars="-85" w:hanging="180" w:hangingChars="60"/>
    </w:pPr>
    <w:r>
      <w:rPr>
        <w:rFonts w:hint="eastAsia" w:ascii="宋体" w:hAnsi="宋体"/>
        <w:sz w:val="30"/>
        <w:szCs w:val="28"/>
      </w:rPr>
      <w:t xml:space="preserve">   </w:t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kern w:val="0"/>
        <w:sz w:val="30"/>
        <w:szCs w:val="21"/>
      </w:rPr>
      <w:t>- 2 -</w:t>
    </w:r>
    <w:r>
      <w:rPr>
        <w:rFonts w:ascii="宋体" w:hAnsi="宋体"/>
        <w:kern w:val="0"/>
        <w:sz w:val="30"/>
        <w:szCs w:val="21"/>
      </w:rPr>
      <w:fldChar w:fldCharType="end"/>
    </w:r>
    <w:r>
      <w:rPr>
        <w:rFonts w:ascii="宋体" w:hAnsi="宋体"/>
        <w:kern w:val="0"/>
        <w:sz w:val="30"/>
        <w:szCs w:val="21"/>
      </w:rPr>
      <w:t xml:space="preserve"> </w:t>
    </w:r>
    <w:r>
      <w:rPr>
        <w:rFonts w:hint="eastAsia" w:ascii="宋体" w:hAnsi="宋体"/>
        <w:sz w:val="30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789"/>
        <w:tab w:val="clear" w:pos="8306"/>
      </w:tabs>
      <w:wordWrap w:val="0"/>
      <w:ind w:right="55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67281A7C"/>
    <w:rsid w:val="3A6619DD"/>
    <w:rsid w:val="672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2024-03-13T02:37:00Z</dcterms:created>
  <dc:creator>晚安</dc:creator>
  <cp:lastModifiedBy>晚安</cp:lastModifiedBy>
  <dcterms:modified xsi:type="dcterms:W3CDTF">2024-03-13T02:42:33Z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C0B4DCD2C3CC48A48E0737A53632E13A_13</vt:lpwstr>
  </property>
</Properties>
</file>