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48F53">
      <w:pPr>
        <w:spacing w:line="600" w:lineRule="exact"/>
        <w:rPr>
          <w:rFonts w:eastAsia="仿宋"/>
          <w:sz w:val="32"/>
          <w:szCs w:val="32"/>
        </w:rPr>
      </w:pPr>
      <w:r>
        <w:rPr>
          <w:rFonts w:eastAsia="黑体"/>
          <w:sz w:val="32"/>
          <w:szCs w:val="32"/>
        </w:rPr>
        <w:t>附件1</w:t>
      </w:r>
    </w:p>
    <w:p w14:paraId="60FA3451">
      <w:pPr>
        <w:spacing w:line="600" w:lineRule="exact"/>
        <w:jc w:val="center"/>
        <w:rPr>
          <w:rFonts w:eastAsia="仿宋"/>
          <w:bCs/>
          <w:sz w:val="44"/>
          <w:szCs w:val="44"/>
        </w:rPr>
      </w:pPr>
      <w:r>
        <w:rPr>
          <w:rFonts w:eastAsia="方正小标宋简体"/>
          <w:bCs/>
          <w:sz w:val="44"/>
          <w:szCs w:val="44"/>
        </w:rPr>
        <w:t>揭榜挂帅任务指南</w:t>
      </w:r>
    </w:p>
    <w:tbl>
      <w:tblPr>
        <w:tblStyle w:val="4"/>
        <w:tblpPr w:leftFromText="180" w:rightFromText="180" w:vertAnchor="text" w:horzAnchor="page" w:tblpXSpec="center" w:tblpY="407"/>
        <w:tblOverlap w:val="never"/>
        <w:tblW w:w="0" w:type="auto"/>
        <w:jc w:val="center"/>
        <w:tblLayout w:type="fixed"/>
        <w:tblCellMar>
          <w:top w:w="0" w:type="dxa"/>
          <w:left w:w="108" w:type="dxa"/>
          <w:bottom w:w="0" w:type="dxa"/>
          <w:right w:w="108" w:type="dxa"/>
        </w:tblCellMar>
      </w:tblPr>
      <w:tblGrid>
        <w:gridCol w:w="753"/>
        <w:gridCol w:w="2882"/>
        <w:gridCol w:w="3071"/>
        <w:gridCol w:w="5518"/>
        <w:gridCol w:w="1950"/>
      </w:tblGrid>
      <w:tr w14:paraId="50A97AF6">
        <w:trPr>
          <w:trHeight w:val="750" w:hRule="atLeast"/>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2C16DD4B">
            <w:pPr>
              <w:widowControl/>
              <w:jc w:val="center"/>
              <w:textAlignment w:val="center"/>
              <w:rPr>
                <w:rFonts w:eastAsia="仿宋"/>
                <w:b/>
                <w:bCs/>
                <w:color w:val="000000"/>
                <w:sz w:val="22"/>
                <w:szCs w:val="22"/>
              </w:rPr>
            </w:pPr>
            <w:r>
              <w:rPr>
                <w:rFonts w:eastAsia="仿宋"/>
                <w:b/>
                <w:bCs/>
                <w:color w:val="000000"/>
                <w:kern w:val="0"/>
                <w:sz w:val="22"/>
                <w:szCs w:val="22"/>
                <w:lang w:bidi="ar"/>
              </w:rPr>
              <w:t>序号</w:t>
            </w:r>
          </w:p>
        </w:tc>
        <w:tc>
          <w:tcPr>
            <w:tcW w:w="2882" w:type="dxa"/>
            <w:tcBorders>
              <w:top w:val="single" w:color="auto" w:sz="4" w:space="0"/>
              <w:left w:val="single" w:color="auto" w:sz="4" w:space="0"/>
              <w:bottom w:val="single" w:color="auto" w:sz="4" w:space="0"/>
              <w:right w:val="single" w:color="auto" w:sz="4" w:space="0"/>
            </w:tcBorders>
            <w:noWrap w:val="0"/>
            <w:vAlign w:val="center"/>
          </w:tcPr>
          <w:p w14:paraId="365C3EC3">
            <w:pPr>
              <w:widowControl/>
              <w:jc w:val="center"/>
              <w:textAlignment w:val="center"/>
              <w:rPr>
                <w:rFonts w:eastAsia="仿宋"/>
                <w:b/>
                <w:bCs/>
                <w:color w:val="000000"/>
                <w:sz w:val="22"/>
                <w:szCs w:val="22"/>
              </w:rPr>
            </w:pPr>
            <w:r>
              <w:rPr>
                <w:rFonts w:eastAsia="仿宋"/>
                <w:b/>
                <w:bCs/>
                <w:color w:val="000000"/>
                <w:kern w:val="0"/>
                <w:sz w:val="22"/>
                <w:szCs w:val="22"/>
                <w:lang w:bidi="ar"/>
              </w:rPr>
              <w:t>能够解决的产业链关键节点</w:t>
            </w:r>
          </w:p>
        </w:tc>
        <w:tc>
          <w:tcPr>
            <w:tcW w:w="3071" w:type="dxa"/>
            <w:tcBorders>
              <w:top w:val="single" w:color="auto" w:sz="4" w:space="0"/>
              <w:left w:val="single" w:color="auto" w:sz="4" w:space="0"/>
              <w:bottom w:val="single" w:color="auto" w:sz="4" w:space="0"/>
              <w:right w:val="single" w:color="auto" w:sz="4" w:space="0"/>
            </w:tcBorders>
            <w:noWrap w:val="0"/>
            <w:vAlign w:val="center"/>
          </w:tcPr>
          <w:p w14:paraId="53B14CA5">
            <w:pPr>
              <w:widowControl/>
              <w:ind w:firstLine="442"/>
              <w:jc w:val="center"/>
              <w:textAlignment w:val="center"/>
              <w:rPr>
                <w:rFonts w:eastAsia="仿宋"/>
                <w:b/>
                <w:bCs/>
                <w:color w:val="000000"/>
                <w:sz w:val="22"/>
                <w:szCs w:val="22"/>
              </w:rPr>
            </w:pPr>
            <w:r>
              <w:rPr>
                <w:rFonts w:eastAsia="仿宋"/>
                <w:b/>
                <w:bCs/>
                <w:color w:val="000000"/>
                <w:kern w:val="0"/>
                <w:sz w:val="22"/>
                <w:szCs w:val="22"/>
                <w:lang w:bidi="ar"/>
              </w:rPr>
              <w:t>主要建设内容</w:t>
            </w:r>
          </w:p>
        </w:tc>
        <w:tc>
          <w:tcPr>
            <w:tcW w:w="5518" w:type="dxa"/>
            <w:tcBorders>
              <w:top w:val="single" w:color="auto" w:sz="4" w:space="0"/>
              <w:left w:val="single" w:color="auto" w:sz="4" w:space="0"/>
              <w:bottom w:val="single" w:color="auto" w:sz="4" w:space="0"/>
              <w:right w:val="single" w:color="auto" w:sz="4" w:space="0"/>
            </w:tcBorders>
            <w:noWrap w:val="0"/>
            <w:vAlign w:val="center"/>
          </w:tcPr>
          <w:p w14:paraId="79EBC78A">
            <w:pPr>
              <w:widowControl/>
              <w:ind w:firstLine="442"/>
              <w:jc w:val="center"/>
              <w:textAlignment w:val="center"/>
              <w:rPr>
                <w:rFonts w:eastAsia="仿宋"/>
                <w:b/>
                <w:bCs/>
                <w:color w:val="000000"/>
                <w:sz w:val="22"/>
                <w:szCs w:val="22"/>
              </w:rPr>
            </w:pPr>
            <w:r>
              <w:rPr>
                <w:rFonts w:eastAsia="仿宋"/>
                <w:b/>
                <w:bCs/>
                <w:color w:val="000000"/>
                <w:kern w:val="0"/>
                <w:sz w:val="22"/>
                <w:szCs w:val="22"/>
                <w:lang w:bidi="ar"/>
              </w:rPr>
              <w:t>预期目标</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7EE49A07">
            <w:pPr>
              <w:widowControl/>
              <w:ind w:firstLine="442"/>
              <w:textAlignment w:val="center"/>
              <w:rPr>
                <w:rFonts w:eastAsia="仿宋"/>
                <w:b/>
                <w:bCs/>
                <w:color w:val="000000"/>
                <w:sz w:val="22"/>
                <w:szCs w:val="22"/>
              </w:rPr>
            </w:pPr>
            <w:r>
              <w:rPr>
                <w:rFonts w:eastAsia="仿宋"/>
                <w:b/>
                <w:bCs/>
                <w:color w:val="000000"/>
                <w:kern w:val="0"/>
                <w:sz w:val="22"/>
                <w:szCs w:val="22"/>
                <w:lang w:bidi="ar"/>
              </w:rPr>
              <w:t>所属领域</w:t>
            </w:r>
          </w:p>
        </w:tc>
      </w:tr>
      <w:tr w14:paraId="11BB61B0">
        <w:trPr>
          <w:trHeight w:val="618" w:hRule="atLeast"/>
          <w:jc w:val="center"/>
        </w:trPr>
        <w:tc>
          <w:tcPr>
            <w:tcW w:w="753" w:type="dxa"/>
            <w:tcBorders>
              <w:top w:val="single" w:color="auto" w:sz="4" w:space="0"/>
              <w:left w:val="single" w:color="000000" w:sz="4" w:space="0"/>
              <w:bottom w:val="single" w:color="000000" w:sz="4" w:space="0"/>
              <w:right w:val="single" w:color="000000" w:sz="4" w:space="0"/>
            </w:tcBorders>
            <w:noWrap w:val="0"/>
            <w:vAlign w:val="center"/>
          </w:tcPr>
          <w:p w14:paraId="1CC61C6B">
            <w:pPr>
              <w:ind w:firstLine="440"/>
              <w:jc w:val="center"/>
              <w:rPr>
                <w:rFonts w:eastAsia="仿宋"/>
                <w:color w:val="000000"/>
                <w:sz w:val="22"/>
                <w:szCs w:val="22"/>
              </w:rPr>
            </w:pPr>
          </w:p>
        </w:tc>
        <w:tc>
          <w:tcPr>
            <w:tcW w:w="2882" w:type="dxa"/>
            <w:tcBorders>
              <w:top w:val="single" w:color="auto" w:sz="4" w:space="0"/>
              <w:left w:val="single" w:color="000000" w:sz="4" w:space="0"/>
              <w:bottom w:val="single" w:color="000000" w:sz="4" w:space="0"/>
              <w:right w:val="single" w:color="000000" w:sz="4" w:space="0"/>
            </w:tcBorders>
            <w:noWrap w:val="0"/>
            <w:vAlign w:val="center"/>
          </w:tcPr>
          <w:p w14:paraId="215D1320">
            <w:pPr>
              <w:ind w:firstLine="442"/>
              <w:jc w:val="center"/>
              <w:rPr>
                <w:rFonts w:eastAsia="仿宋"/>
                <w:b/>
                <w:bCs/>
                <w:color w:val="000000"/>
                <w:sz w:val="22"/>
                <w:szCs w:val="22"/>
              </w:rPr>
            </w:pPr>
          </w:p>
        </w:tc>
        <w:tc>
          <w:tcPr>
            <w:tcW w:w="3071" w:type="dxa"/>
            <w:tcBorders>
              <w:top w:val="single" w:color="auto" w:sz="4" w:space="0"/>
              <w:left w:val="single" w:color="000000" w:sz="4" w:space="0"/>
              <w:bottom w:val="single" w:color="000000" w:sz="4" w:space="0"/>
              <w:right w:val="single" w:color="000000" w:sz="4" w:space="0"/>
            </w:tcBorders>
            <w:noWrap w:val="0"/>
            <w:vAlign w:val="center"/>
          </w:tcPr>
          <w:p w14:paraId="4F58E4EF">
            <w:pPr>
              <w:widowControl/>
              <w:ind w:firstLine="442"/>
              <w:jc w:val="center"/>
              <w:textAlignment w:val="center"/>
              <w:rPr>
                <w:rFonts w:eastAsia="仿宋"/>
                <w:b/>
                <w:bCs/>
                <w:color w:val="000000"/>
                <w:sz w:val="22"/>
                <w:szCs w:val="22"/>
              </w:rPr>
            </w:pPr>
            <w:r>
              <w:rPr>
                <w:rFonts w:eastAsia="仿宋"/>
                <w:b/>
                <w:bCs/>
                <w:color w:val="000000"/>
                <w:kern w:val="0"/>
                <w:sz w:val="22"/>
                <w:szCs w:val="22"/>
                <w:lang w:bidi="ar"/>
              </w:rPr>
              <w:t>合计（58项）</w:t>
            </w:r>
          </w:p>
        </w:tc>
        <w:tc>
          <w:tcPr>
            <w:tcW w:w="5518" w:type="dxa"/>
            <w:tcBorders>
              <w:top w:val="single" w:color="auto" w:sz="4" w:space="0"/>
              <w:left w:val="single" w:color="000000" w:sz="4" w:space="0"/>
              <w:bottom w:val="single" w:color="000000" w:sz="4" w:space="0"/>
              <w:right w:val="single" w:color="000000" w:sz="4" w:space="0"/>
            </w:tcBorders>
            <w:noWrap w:val="0"/>
            <w:vAlign w:val="center"/>
          </w:tcPr>
          <w:p w14:paraId="3D474C9D">
            <w:pPr>
              <w:ind w:firstLine="442"/>
              <w:jc w:val="center"/>
              <w:rPr>
                <w:rFonts w:eastAsia="仿宋"/>
                <w:b/>
                <w:bCs/>
                <w:color w:val="000000"/>
                <w:sz w:val="22"/>
                <w:szCs w:val="22"/>
              </w:rPr>
            </w:pPr>
          </w:p>
        </w:tc>
        <w:tc>
          <w:tcPr>
            <w:tcW w:w="1950" w:type="dxa"/>
            <w:tcBorders>
              <w:top w:val="single" w:color="auto" w:sz="4" w:space="0"/>
              <w:left w:val="single" w:color="000000" w:sz="4" w:space="0"/>
              <w:bottom w:val="single" w:color="000000" w:sz="4" w:space="0"/>
              <w:right w:val="single" w:color="000000" w:sz="4" w:space="0"/>
            </w:tcBorders>
            <w:noWrap/>
            <w:vAlign w:val="center"/>
          </w:tcPr>
          <w:p w14:paraId="0C64CDB4">
            <w:pPr>
              <w:ind w:firstLine="442"/>
              <w:jc w:val="center"/>
              <w:rPr>
                <w:rFonts w:eastAsia="仿宋"/>
                <w:b/>
                <w:bCs/>
                <w:color w:val="000000"/>
                <w:sz w:val="22"/>
                <w:szCs w:val="22"/>
              </w:rPr>
            </w:pPr>
          </w:p>
        </w:tc>
      </w:tr>
      <w:tr w14:paraId="4BE064AA">
        <w:trPr>
          <w:trHeight w:val="267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3FBD6956">
            <w:pPr>
              <w:widowControl/>
              <w:jc w:val="center"/>
              <w:textAlignment w:val="center"/>
              <w:rPr>
                <w:rFonts w:eastAsia="仿宋"/>
                <w:color w:val="000000"/>
                <w:sz w:val="22"/>
                <w:szCs w:val="22"/>
              </w:rPr>
            </w:pPr>
            <w:r>
              <w:rPr>
                <w:rFonts w:eastAsia="仿宋"/>
                <w:color w:val="000000"/>
                <w:kern w:val="0"/>
                <w:sz w:val="22"/>
                <w:szCs w:val="22"/>
                <w:lang w:bidi="ar"/>
              </w:rPr>
              <w:t>1</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3D656EBD">
            <w:pPr>
              <w:widowControl/>
              <w:jc w:val="left"/>
              <w:textAlignment w:val="center"/>
              <w:rPr>
                <w:rFonts w:eastAsia="仿宋"/>
                <w:color w:val="000000"/>
                <w:sz w:val="22"/>
                <w:szCs w:val="22"/>
              </w:rPr>
            </w:pPr>
            <w:r>
              <w:rPr>
                <w:rFonts w:eastAsia="仿宋"/>
                <w:color w:val="000000"/>
                <w:kern w:val="0"/>
                <w:sz w:val="22"/>
                <w:szCs w:val="22"/>
                <w:lang w:bidi="ar"/>
              </w:rPr>
              <w:t>解决400G/800G/1.6T高速光模块DSP驱动超高频振荡器完全依赖进口问题。</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56CA72DD">
            <w:pPr>
              <w:widowControl/>
              <w:jc w:val="left"/>
              <w:textAlignment w:val="center"/>
              <w:rPr>
                <w:rFonts w:eastAsia="仿宋"/>
                <w:color w:val="000000"/>
                <w:sz w:val="22"/>
                <w:szCs w:val="22"/>
              </w:rPr>
            </w:pPr>
            <w:r>
              <w:rPr>
                <w:rFonts w:eastAsia="仿宋"/>
                <w:color w:val="000000"/>
                <w:kern w:val="0"/>
                <w:sz w:val="22"/>
                <w:szCs w:val="22"/>
                <w:lang w:bidi="ar"/>
              </w:rPr>
              <w:t>开展面向光通讯领域高速光模块超高频差分晶体振荡器封装生产，研发超高频石英芯片、差分振荡芯片，建立器件可靠性测试平台。</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4D3047AB">
            <w:pPr>
              <w:widowControl/>
              <w:jc w:val="left"/>
              <w:textAlignment w:val="center"/>
              <w:rPr>
                <w:rFonts w:eastAsia="仿宋"/>
                <w:color w:val="000000"/>
                <w:sz w:val="22"/>
                <w:szCs w:val="22"/>
              </w:rPr>
            </w:pPr>
            <w:r>
              <w:rPr>
                <w:rFonts w:eastAsia="仿宋"/>
                <w:color w:val="000000"/>
                <w:kern w:val="0"/>
                <w:sz w:val="22"/>
                <w:szCs w:val="22"/>
                <w:lang w:bidi="ar"/>
              </w:rPr>
              <w:t>开发XO3225-156.25MHz、XO2520-156.25MHz、XO3225-312.5MHz 3款差分晶体振荡器。对应400G高速光模块DSP应用：输出频率156.25MHz，3次泛音振动模式，相位抖动150fs以内，频率精度±20PPM@-40~105℃,输出模式LVDS/LVPECL,输入电压2.5V/3.3V,封装SMD3225；对应800G高速光模块DSP应用：输出频率156.25MHz，基频振动模式，相位抖动50fs以内，频率精度±20PPM@-40~105℃,输出模式LVDS/LVPECL,输入电压2.5V/3.3V,封装SMD2520；对应1.6T高速光模块DSP应用：输出频率312.5MHz，基频振动模式，相位抖动30fs以内，频率精度±20PPM@-40~105℃,输出模式LVDS/LVPECL,输入电压2.5V/3.3V,封装SMD2520。</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34719EF6">
            <w:pPr>
              <w:widowControl/>
              <w:textAlignment w:val="center"/>
              <w:rPr>
                <w:rFonts w:eastAsia="仿宋"/>
                <w:color w:val="000000"/>
                <w:sz w:val="22"/>
                <w:szCs w:val="22"/>
              </w:rPr>
            </w:pPr>
            <w:r>
              <w:rPr>
                <w:rFonts w:eastAsia="仿宋"/>
                <w:color w:val="000000"/>
                <w:kern w:val="0"/>
                <w:sz w:val="22"/>
                <w:szCs w:val="22"/>
                <w:lang w:bidi="ar"/>
              </w:rPr>
              <w:t>一、光电子信息</w:t>
            </w:r>
          </w:p>
        </w:tc>
      </w:tr>
      <w:tr w14:paraId="4D927F9E">
        <w:trPr>
          <w:trHeight w:val="2798"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144274AE">
            <w:pPr>
              <w:widowControl/>
              <w:ind w:firstLine="220" w:firstLineChars="100"/>
              <w:textAlignment w:val="center"/>
              <w:rPr>
                <w:rFonts w:eastAsia="仿宋"/>
                <w:color w:val="000000"/>
                <w:sz w:val="22"/>
                <w:szCs w:val="22"/>
              </w:rPr>
            </w:pPr>
            <w:r>
              <w:rPr>
                <w:rFonts w:eastAsia="仿宋"/>
                <w:color w:val="000000"/>
                <w:kern w:val="0"/>
                <w:sz w:val="22"/>
                <w:szCs w:val="22"/>
                <w:lang w:bidi="ar"/>
              </w:rPr>
              <w:t>2</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0F26F319">
            <w:pPr>
              <w:widowControl/>
              <w:jc w:val="left"/>
              <w:textAlignment w:val="center"/>
              <w:rPr>
                <w:rFonts w:eastAsia="仿宋"/>
                <w:color w:val="000000"/>
                <w:sz w:val="22"/>
                <w:szCs w:val="22"/>
              </w:rPr>
            </w:pPr>
            <w:r>
              <w:rPr>
                <w:rFonts w:eastAsia="仿宋"/>
                <w:color w:val="000000"/>
                <w:kern w:val="0"/>
                <w:sz w:val="22"/>
                <w:szCs w:val="22"/>
                <w:lang w:bidi="ar"/>
              </w:rPr>
              <w:t>实现硅光芯片自动检测关键系统重要装备设备国产化替代。</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7667E177">
            <w:pPr>
              <w:widowControl/>
              <w:jc w:val="left"/>
              <w:textAlignment w:val="center"/>
              <w:rPr>
                <w:rFonts w:eastAsia="仿宋"/>
                <w:color w:val="000000"/>
                <w:sz w:val="22"/>
                <w:szCs w:val="22"/>
              </w:rPr>
            </w:pPr>
            <w:r>
              <w:rPr>
                <w:rFonts w:eastAsia="仿宋"/>
                <w:color w:val="000000"/>
                <w:kern w:val="0"/>
                <w:sz w:val="22"/>
                <w:szCs w:val="22"/>
                <w:lang w:bidi="ar"/>
              </w:rPr>
              <w:t>开发硅光晶圆级光电参数测量系统；研究边缘耦合光探针、耦合系统光信号反馈装置和创新探高算法，实现晶圆级边缘耦合在线光电测试，支持各类无源波导器件、高速调制器和探测器等有源器件的性能测试。</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5A795240">
            <w:pPr>
              <w:widowControl/>
              <w:ind w:firstLine="440"/>
              <w:jc w:val="left"/>
              <w:textAlignment w:val="center"/>
              <w:rPr>
                <w:rFonts w:eastAsia="仿宋"/>
                <w:color w:val="000000"/>
                <w:sz w:val="22"/>
                <w:szCs w:val="22"/>
              </w:rPr>
            </w:pPr>
            <w:r>
              <w:rPr>
                <w:rFonts w:eastAsia="仿宋"/>
                <w:color w:val="000000"/>
                <w:kern w:val="0"/>
                <w:sz w:val="22"/>
                <w:szCs w:val="22"/>
                <w:lang w:bidi="ar"/>
              </w:rPr>
              <w:t>支持自动化晶圆级垂直耦合，双端口耦光时间&lt;5s， 重复性&lt;0.3dB；支持自动化晶圆级端面耦合，单端口耦光时间&lt;10s，损耗≤3dB，重复性 &lt;0.4dB；支持自动化强度光电带宽测试，波长范围覆盖O波段（1260 nm~1360 nm）与C+L波段（1500 nm~1630 nm），频率测试范围10MHZ~110GHz，测量重复性≤0.5dB；可进行800 Gb/s及以上硅光芯片测试验证。实现产业化应用。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7721162A">
            <w:pPr>
              <w:widowControl/>
              <w:textAlignment w:val="center"/>
              <w:rPr>
                <w:rFonts w:eastAsia="仿宋"/>
                <w:color w:val="000000"/>
                <w:sz w:val="22"/>
                <w:szCs w:val="22"/>
              </w:rPr>
            </w:pPr>
            <w:r>
              <w:rPr>
                <w:rFonts w:eastAsia="仿宋"/>
                <w:color w:val="000000"/>
                <w:kern w:val="0"/>
                <w:sz w:val="22"/>
                <w:szCs w:val="22"/>
                <w:lang w:bidi="ar"/>
              </w:rPr>
              <w:t>一、光电子信息</w:t>
            </w:r>
          </w:p>
        </w:tc>
      </w:tr>
      <w:tr w14:paraId="483C9FDB">
        <w:trPr>
          <w:trHeight w:val="2069"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04A2A446">
            <w:pPr>
              <w:widowControl/>
              <w:ind w:firstLine="220" w:firstLineChars="100"/>
              <w:textAlignment w:val="center"/>
              <w:rPr>
                <w:rFonts w:eastAsia="仿宋"/>
                <w:color w:val="000000"/>
                <w:sz w:val="22"/>
                <w:szCs w:val="22"/>
              </w:rPr>
            </w:pPr>
            <w:r>
              <w:rPr>
                <w:rFonts w:eastAsia="仿宋"/>
                <w:color w:val="000000"/>
                <w:kern w:val="0"/>
                <w:sz w:val="22"/>
                <w:szCs w:val="22"/>
                <w:lang w:bidi="ar"/>
              </w:rPr>
              <w:t>3</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4026109C">
            <w:pPr>
              <w:widowControl/>
              <w:jc w:val="left"/>
              <w:textAlignment w:val="center"/>
              <w:rPr>
                <w:rFonts w:eastAsia="仿宋"/>
                <w:color w:val="000000"/>
                <w:kern w:val="0"/>
                <w:sz w:val="22"/>
                <w:szCs w:val="22"/>
                <w:lang w:bidi="ar"/>
              </w:rPr>
            </w:pPr>
            <w:r>
              <w:rPr>
                <w:rFonts w:eastAsia="仿宋"/>
                <w:color w:val="000000"/>
                <w:kern w:val="0"/>
                <w:sz w:val="22"/>
                <w:szCs w:val="22"/>
                <w:lang w:bidi="ar"/>
              </w:rPr>
              <w:t>实现高端动态冲击测试设备国产替代，多自由度复杂工况测试能力自主化，设备团队标准本土化测试技术闭环。</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24C73C53">
            <w:pPr>
              <w:widowControl/>
              <w:jc w:val="left"/>
              <w:textAlignment w:val="center"/>
              <w:rPr>
                <w:rFonts w:eastAsia="仿宋"/>
                <w:color w:val="000000"/>
                <w:kern w:val="0"/>
                <w:sz w:val="22"/>
                <w:szCs w:val="22"/>
                <w:lang w:bidi="ar"/>
              </w:rPr>
            </w:pPr>
            <w:r>
              <w:rPr>
                <w:rFonts w:eastAsia="仿宋"/>
                <w:color w:val="000000"/>
                <w:kern w:val="0"/>
                <w:sz w:val="22"/>
                <w:szCs w:val="22"/>
                <w:lang w:bidi="ar"/>
              </w:rPr>
              <w:t>开发高性能动态冲击碰撞模拟系统、集成温湿热环境模拟的多自由度动态冲击试验台等尖端设备及配套体系。</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6D6F0A87">
            <w:pPr>
              <w:widowControl/>
              <w:jc w:val="left"/>
              <w:textAlignment w:val="center"/>
              <w:rPr>
                <w:rFonts w:eastAsia="仿宋"/>
                <w:color w:val="000000"/>
                <w:kern w:val="0"/>
                <w:sz w:val="22"/>
                <w:szCs w:val="22"/>
                <w:lang w:bidi="ar"/>
              </w:rPr>
            </w:pPr>
            <w:r>
              <w:rPr>
                <w:rFonts w:eastAsia="仿宋"/>
                <w:color w:val="000000"/>
                <w:kern w:val="0"/>
                <w:sz w:val="22"/>
                <w:szCs w:val="22"/>
                <w:lang w:bidi="ar"/>
              </w:rPr>
              <w:t>建成冲击速度≥90km/h，最大推力3.0MN，最大负载5t, 最大加速度20g/msec, 包含预制动，支持正面碰撞，偏置碰撞，侧面碰撞等各类碰撞场景的动态碰撞模拟系统；温湿热环境模拟范围达-40℃至100℃，冲击加速度100g, 覆盖±X，±Y，±Z六个冲击方向，支持6-40ms的脉冲范围，负载大于250kg的带环境模拟多自由度动态冲击试验能力；测试能力：年动态冲击测试量≥500次；国产化率：关键设备自主化率超80%；申请发明专利≥5项。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039B3C2C">
            <w:pPr>
              <w:widowControl/>
              <w:textAlignment w:val="center"/>
              <w:rPr>
                <w:rFonts w:eastAsia="仿宋"/>
                <w:color w:val="000000"/>
                <w:sz w:val="22"/>
                <w:szCs w:val="22"/>
              </w:rPr>
            </w:pPr>
            <w:r>
              <w:rPr>
                <w:rFonts w:eastAsia="仿宋"/>
                <w:color w:val="000000"/>
                <w:kern w:val="0"/>
                <w:sz w:val="22"/>
                <w:szCs w:val="22"/>
                <w:lang w:bidi="ar"/>
              </w:rPr>
              <w:t>二、汽车制造与服务</w:t>
            </w:r>
          </w:p>
        </w:tc>
      </w:tr>
      <w:tr w14:paraId="0E6221F2">
        <w:trPr>
          <w:trHeight w:val="1286"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5BD330D6">
            <w:pPr>
              <w:widowControl/>
              <w:ind w:firstLine="220" w:firstLineChars="100"/>
              <w:textAlignment w:val="center"/>
              <w:rPr>
                <w:rFonts w:eastAsia="仿宋"/>
                <w:color w:val="000000"/>
                <w:sz w:val="22"/>
                <w:szCs w:val="22"/>
              </w:rPr>
            </w:pPr>
            <w:r>
              <w:rPr>
                <w:rFonts w:eastAsia="仿宋"/>
                <w:color w:val="000000"/>
                <w:kern w:val="0"/>
                <w:sz w:val="22"/>
                <w:szCs w:val="22"/>
                <w:lang w:bidi="ar"/>
              </w:rPr>
              <w:t>4</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3C8DF553">
            <w:pPr>
              <w:widowControl/>
              <w:jc w:val="left"/>
              <w:textAlignment w:val="center"/>
              <w:rPr>
                <w:rFonts w:eastAsia="仿宋"/>
                <w:color w:val="000000"/>
                <w:kern w:val="0"/>
                <w:sz w:val="22"/>
                <w:szCs w:val="22"/>
                <w:lang w:bidi="ar"/>
              </w:rPr>
            </w:pPr>
            <w:r>
              <w:rPr>
                <w:rFonts w:eastAsia="仿宋"/>
                <w:color w:val="000000"/>
                <w:kern w:val="0"/>
                <w:sz w:val="22"/>
                <w:szCs w:val="22"/>
                <w:lang w:bidi="ar"/>
              </w:rPr>
              <w:t>进行合成氨项目联产LNG清洁燃料研究，解决煤制合成氨原料气中甲烷资源化分离利用。</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71A31252">
            <w:pPr>
              <w:widowControl/>
              <w:jc w:val="left"/>
              <w:textAlignment w:val="center"/>
              <w:rPr>
                <w:rFonts w:eastAsia="仿宋"/>
                <w:color w:val="000000"/>
                <w:kern w:val="0"/>
                <w:sz w:val="22"/>
                <w:szCs w:val="22"/>
                <w:lang w:bidi="ar"/>
              </w:rPr>
            </w:pPr>
            <w:r>
              <w:rPr>
                <w:rFonts w:eastAsia="仿宋"/>
                <w:color w:val="000000"/>
                <w:kern w:val="0"/>
                <w:sz w:val="22"/>
                <w:szCs w:val="22"/>
                <w:lang w:bidi="ar"/>
              </w:rPr>
              <w:t>研发合成氨联产LNG装置，在煤制合成氨流程中将甲烷气体与氢气分离并资源化利用，直接产出LNG产品。</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0843B9FF">
            <w:pPr>
              <w:widowControl/>
              <w:jc w:val="left"/>
              <w:textAlignment w:val="center"/>
              <w:rPr>
                <w:rFonts w:eastAsia="仿宋"/>
                <w:color w:val="000000"/>
                <w:kern w:val="0"/>
                <w:sz w:val="22"/>
                <w:szCs w:val="22"/>
                <w:lang w:bidi="ar"/>
              </w:rPr>
            </w:pPr>
            <w:r>
              <w:rPr>
                <w:rFonts w:eastAsia="仿宋"/>
                <w:color w:val="000000"/>
                <w:kern w:val="0"/>
                <w:sz w:val="22"/>
                <w:szCs w:val="22"/>
                <w:lang w:bidi="ar"/>
              </w:rPr>
              <w:t>LNG产品甲烷纯度98%以上，较“传统液氮洗+深冷液化”工艺成本降低20%、能耗降低30%。实现产业化应用。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68AC020D">
            <w:pPr>
              <w:widowControl/>
              <w:jc w:val="center"/>
              <w:textAlignment w:val="center"/>
              <w:rPr>
                <w:rFonts w:eastAsia="仿宋"/>
                <w:color w:val="000000"/>
                <w:sz w:val="22"/>
                <w:szCs w:val="22"/>
              </w:rPr>
            </w:pPr>
            <w:r>
              <w:rPr>
                <w:rFonts w:eastAsia="仿宋"/>
                <w:color w:val="000000"/>
                <w:kern w:val="0"/>
                <w:sz w:val="22"/>
                <w:szCs w:val="22"/>
                <w:lang w:bidi="ar"/>
              </w:rPr>
              <w:t>三、现代化工</w:t>
            </w:r>
          </w:p>
        </w:tc>
      </w:tr>
      <w:tr w14:paraId="7C0F06E2">
        <w:trPr>
          <w:trHeight w:val="230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0B8A41D2">
            <w:pPr>
              <w:widowControl/>
              <w:ind w:firstLine="220" w:firstLineChars="100"/>
              <w:textAlignment w:val="center"/>
              <w:rPr>
                <w:rFonts w:eastAsia="仿宋"/>
                <w:color w:val="000000"/>
                <w:sz w:val="22"/>
                <w:szCs w:val="22"/>
              </w:rPr>
            </w:pPr>
            <w:r>
              <w:rPr>
                <w:rFonts w:eastAsia="仿宋"/>
                <w:color w:val="000000"/>
                <w:kern w:val="0"/>
                <w:sz w:val="22"/>
                <w:szCs w:val="22"/>
                <w:lang w:bidi="ar"/>
              </w:rPr>
              <w:t>5</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77843B75">
            <w:pPr>
              <w:widowControl/>
              <w:jc w:val="left"/>
              <w:textAlignment w:val="center"/>
              <w:rPr>
                <w:rFonts w:eastAsia="仿宋"/>
                <w:color w:val="000000"/>
                <w:kern w:val="0"/>
                <w:sz w:val="22"/>
                <w:szCs w:val="22"/>
                <w:lang w:bidi="ar"/>
              </w:rPr>
            </w:pPr>
            <w:r>
              <w:rPr>
                <w:rFonts w:eastAsia="仿宋"/>
                <w:color w:val="000000"/>
                <w:kern w:val="0"/>
                <w:sz w:val="22"/>
                <w:szCs w:val="22"/>
                <w:lang w:bidi="ar"/>
              </w:rPr>
              <w:t>突破医用即时3D打印设备国产化、多模态影像建模软件配套、柔性传感-打印工艺集成、智能数据中台开发，打通“材料-设备-临床”链条。</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6F9A7F1F">
            <w:pPr>
              <w:widowControl/>
              <w:jc w:val="left"/>
              <w:textAlignment w:val="center"/>
              <w:rPr>
                <w:rFonts w:eastAsia="仿宋"/>
                <w:color w:val="000000"/>
                <w:kern w:val="0"/>
                <w:sz w:val="22"/>
                <w:szCs w:val="22"/>
                <w:lang w:bidi="ar"/>
              </w:rPr>
            </w:pPr>
            <w:r>
              <w:rPr>
                <w:rFonts w:eastAsia="仿宋"/>
                <w:color w:val="000000"/>
                <w:kern w:val="0"/>
                <w:sz w:val="22"/>
                <w:szCs w:val="22"/>
                <w:lang w:bidi="ar"/>
              </w:rPr>
              <w:t>融合柔性传感器动态监测与高速3D打印技术，实现临床医学与产业链双重突破：将康复支具结合柔性传感器，实时监测关节活动度、压力分布等数据，降低皮肤感染与二次损伤风险，支持远程康复方案优化，赋能急诊场景应用。</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310495B5">
            <w:pPr>
              <w:widowControl/>
              <w:jc w:val="left"/>
              <w:textAlignment w:val="center"/>
              <w:rPr>
                <w:rFonts w:eastAsia="仿宋"/>
                <w:color w:val="000000"/>
                <w:kern w:val="0"/>
                <w:sz w:val="22"/>
                <w:szCs w:val="22"/>
                <w:lang w:bidi="ar"/>
              </w:rPr>
            </w:pPr>
            <w:r>
              <w:rPr>
                <w:rFonts w:eastAsia="仿宋"/>
                <w:color w:val="000000"/>
                <w:kern w:val="0"/>
                <w:sz w:val="22"/>
                <w:szCs w:val="22"/>
                <w:lang w:bidi="ar"/>
              </w:rPr>
              <w:t>集成柔性传感器类型≥3类，测量误差值±1%，临床验证康复周期平均缩短20%，智能风险预测模型准确率≥95%；核心软、硬件国产化率100%；取得不少于3项医疗器械产品注册证，实现产业化应用。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6EFD4352">
            <w:pPr>
              <w:widowControl/>
              <w:jc w:val="center"/>
              <w:textAlignment w:val="center"/>
              <w:rPr>
                <w:rFonts w:eastAsia="仿宋"/>
                <w:color w:val="000000"/>
                <w:sz w:val="22"/>
                <w:szCs w:val="22"/>
              </w:rPr>
            </w:pPr>
            <w:r>
              <w:rPr>
                <w:rFonts w:eastAsia="仿宋"/>
                <w:color w:val="000000"/>
                <w:kern w:val="0"/>
                <w:sz w:val="22"/>
                <w:szCs w:val="22"/>
                <w:lang w:bidi="ar"/>
              </w:rPr>
              <w:t>四、大健康</w:t>
            </w:r>
          </w:p>
        </w:tc>
      </w:tr>
      <w:tr w14:paraId="6CA880A8">
        <w:trPr>
          <w:trHeight w:val="198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511CC310">
            <w:pPr>
              <w:widowControl/>
              <w:ind w:firstLine="220" w:firstLineChars="100"/>
              <w:textAlignment w:val="center"/>
              <w:rPr>
                <w:rFonts w:eastAsia="仿宋"/>
                <w:color w:val="000000"/>
                <w:kern w:val="0"/>
                <w:sz w:val="22"/>
                <w:szCs w:val="22"/>
                <w:lang w:bidi="ar"/>
              </w:rPr>
            </w:pPr>
            <w:r>
              <w:rPr>
                <w:rFonts w:eastAsia="仿宋"/>
                <w:color w:val="000000"/>
                <w:kern w:val="0"/>
                <w:sz w:val="22"/>
                <w:szCs w:val="22"/>
                <w:lang w:bidi="ar"/>
              </w:rPr>
              <w:t>6</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06053EA1">
            <w:pPr>
              <w:widowControl/>
              <w:jc w:val="left"/>
              <w:textAlignment w:val="center"/>
              <w:rPr>
                <w:rFonts w:eastAsia="仿宋"/>
                <w:color w:val="000000"/>
                <w:kern w:val="0"/>
                <w:sz w:val="22"/>
                <w:szCs w:val="22"/>
                <w:lang w:bidi="ar"/>
              </w:rPr>
            </w:pPr>
            <w:r>
              <w:rPr>
                <w:rFonts w:eastAsia="仿宋"/>
                <w:color w:val="000000"/>
                <w:kern w:val="0"/>
                <w:sz w:val="22"/>
                <w:szCs w:val="22"/>
                <w:lang w:bidi="ar"/>
              </w:rPr>
              <w:t>构建细胞基因治疗产业化全流程研发、质控与安全评价关键技术平台及标准化体系。</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32BE650C">
            <w:pPr>
              <w:widowControl/>
              <w:jc w:val="left"/>
              <w:textAlignment w:val="center"/>
              <w:rPr>
                <w:rFonts w:eastAsia="仿宋"/>
                <w:color w:val="000000"/>
                <w:kern w:val="0"/>
                <w:sz w:val="22"/>
                <w:szCs w:val="22"/>
                <w:lang w:bidi="ar"/>
              </w:rPr>
            </w:pPr>
            <w:r>
              <w:rPr>
                <w:rFonts w:eastAsia="仿宋"/>
                <w:color w:val="000000"/>
                <w:kern w:val="0"/>
                <w:sz w:val="22"/>
                <w:szCs w:val="22"/>
                <w:lang w:bidi="ar"/>
              </w:rPr>
              <w:t>打造国产化技术架构，包括高精度流式多维检测、超灵敏细胞因子定量、高通量细胞分选、GMP级智能细胞培养及功能动态监测等五大核心堡垒。通过全链路的技术范式重构，铸造“靶向筛选-工艺优化-生产质量保障-临床前验证”的自主生态闭环。</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398E3345">
            <w:pPr>
              <w:widowControl/>
              <w:jc w:val="left"/>
              <w:textAlignment w:val="center"/>
              <w:rPr>
                <w:rFonts w:eastAsia="仿宋"/>
                <w:color w:val="000000"/>
                <w:kern w:val="0"/>
                <w:sz w:val="22"/>
                <w:szCs w:val="22"/>
                <w:lang w:bidi="ar"/>
              </w:rPr>
            </w:pPr>
            <w:r>
              <w:rPr>
                <w:rFonts w:eastAsia="仿宋"/>
                <w:color w:val="000000"/>
                <w:kern w:val="0"/>
                <w:sz w:val="22"/>
                <w:szCs w:val="22"/>
                <w:lang w:bidi="ar"/>
              </w:rPr>
              <w:t>流式多色panel≥25色方案；细胞因子20重以上检测孔间偏差≤8%,检测限≤0.5pg/mL；细胞冻存活率≥95%，血清基质干扰恢复率达95%-105%；开发磁性纳米探针,干细胞分选回收率≥95%，细胞纯度≥98%，冻存活率≥98%。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701230A0">
            <w:pPr>
              <w:widowControl/>
              <w:jc w:val="center"/>
              <w:textAlignment w:val="center"/>
              <w:rPr>
                <w:rFonts w:eastAsia="仿宋"/>
                <w:color w:val="000000"/>
                <w:sz w:val="22"/>
                <w:szCs w:val="22"/>
              </w:rPr>
            </w:pPr>
            <w:r>
              <w:rPr>
                <w:rFonts w:eastAsia="仿宋"/>
                <w:color w:val="000000"/>
                <w:kern w:val="0"/>
                <w:sz w:val="22"/>
                <w:szCs w:val="22"/>
                <w:lang w:bidi="ar"/>
              </w:rPr>
              <w:t>四、大健康</w:t>
            </w:r>
          </w:p>
        </w:tc>
      </w:tr>
      <w:tr w14:paraId="6693969B">
        <w:trPr>
          <w:trHeight w:val="2336"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656F8138">
            <w:pPr>
              <w:widowControl/>
              <w:ind w:firstLine="220" w:firstLineChars="100"/>
              <w:textAlignment w:val="center"/>
              <w:rPr>
                <w:rFonts w:eastAsia="仿宋"/>
                <w:color w:val="000000"/>
                <w:kern w:val="0"/>
                <w:sz w:val="22"/>
                <w:szCs w:val="22"/>
                <w:lang w:bidi="ar"/>
              </w:rPr>
            </w:pPr>
            <w:r>
              <w:rPr>
                <w:rFonts w:eastAsia="仿宋"/>
                <w:color w:val="000000"/>
                <w:kern w:val="0"/>
                <w:sz w:val="22"/>
                <w:szCs w:val="22"/>
                <w:lang w:bidi="ar"/>
              </w:rPr>
              <w:t>7</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5D31BDA7">
            <w:pPr>
              <w:widowControl/>
              <w:jc w:val="left"/>
              <w:textAlignment w:val="center"/>
              <w:rPr>
                <w:rFonts w:eastAsia="仿宋"/>
                <w:color w:val="000000"/>
                <w:kern w:val="0"/>
                <w:sz w:val="22"/>
                <w:szCs w:val="22"/>
                <w:lang w:bidi="ar"/>
              </w:rPr>
            </w:pPr>
            <w:r>
              <w:rPr>
                <w:rFonts w:eastAsia="仿宋"/>
                <w:color w:val="000000"/>
                <w:kern w:val="0"/>
                <w:sz w:val="22"/>
                <w:szCs w:val="22"/>
                <w:lang w:bidi="ar"/>
              </w:rPr>
              <w:t>基于功能基因研究和应用平台的植物底盘生物制造关键技术研发及应用。</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2B32923A">
            <w:pPr>
              <w:widowControl/>
              <w:jc w:val="left"/>
              <w:textAlignment w:val="center"/>
              <w:rPr>
                <w:rFonts w:eastAsia="仿宋"/>
                <w:color w:val="000000"/>
                <w:kern w:val="0"/>
                <w:sz w:val="22"/>
                <w:szCs w:val="22"/>
                <w:lang w:bidi="ar"/>
              </w:rPr>
            </w:pPr>
            <w:r>
              <w:rPr>
                <w:rFonts w:eastAsia="仿宋"/>
                <w:color w:val="000000"/>
                <w:kern w:val="0"/>
                <w:sz w:val="22"/>
                <w:szCs w:val="22"/>
                <w:lang w:bidi="ar"/>
              </w:rPr>
              <w:t>实现高特异性脂肪酶的定向进化筛选技术、脂肪酶在植物体内的精准表达调控技术和基于传统榨油工艺的低成本甘油二酯生产技术；获得性能优异的sn-2高特异性脂肪酶、蛋白定向进化筛选以及在植物体内精准表达调控能力以及低成本生产甘油二酯的工艺技术。</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547EBE3C">
            <w:pPr>
              <w:widowControl/>
              <w:jc w:val="left"/>
              <w:textAlignment w:val="center"/>
              <w:rPr>
                <w:rFonts w:eastAsia="仿宋"/>
                <w:color w:val="000000"/>
                <w:kern w:val="0"/>
                <w:sz w:val="22"/>
                <w:szCs w:val="22"/>
                <w:lang w:bidi="ar"/>
              </w:rPr>
            </w:pPr>
            <w:r>
              <w:rPr>
                <w:rFonts w:eastAsia="仿宋"/>
                <w:color w:val="000000"/>
                <w:kern w:val="0"/>
                <w:sz w:val="22"/>
                <w:szCs w:val="22"/>
                <w:lang w:bidi="ar"/>
              </w:rPr>
              <w:t>形成一套蛋白定向进化筛选系统，一套蛋白在植物体内精准表达调控系统；获得1-2种甘油二酯含量高达40%-60%油料作物，一套成本降至15-20 元/L的植物基甘油二酯生产工艺；发明专利不少于2项。实现产业化应用。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2B37DAF5">
            <w:pPr>
              <w:widowControl/>
              <w:jc w:val="center"/>
              <w:textAlignment w:val="center"/>
              <w:rPr>
                <w:rFonts w:eastAsia="仿宋"/>
                <w:color w:val="000000"/>
                <w:sz w:val="22"/>
                <w:szCs w:val="22"/>
              </w:rPr>
            </w:pPr>
            <w:r>
              <w:rPr>
                <w:rFonts w:eastAsia="仿宋"/>
                <w:color w:val="000000"/>
                <w:kern w:val="0"/>
                <w:sz w:val="22"/>
                <w:szCs w:val="22"/>
                <w:lang w:bidi="ar"/>
              </w:rPr>
              <w:t>四、大健康</w:t>
            </w:r>
          </w:p>
        </w:tc>
      </w:tr>
      <w:tr w14:paraId="7E0B847F">
        <w:trPr>
          <w:trHeight w:val="176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61D511B6">
            <w:pPr>
              <w:widowControl/>
              <w:ind w:firstLine="220" w:firstLineChars="100"/>
              <w:jc w:val="left"/>
              <w:textAlignment w:val="center"/>
              <w:rPr>
                <w:rFonts w:eastAsia="仿宋"/>
                <w:color w:val="000000"/>
                <w:sz w:val="22"/>
                <w:szCs w:val="22"/>
              </w:rPr>
            </w:pPr>
            <w:r>
              <w:rPr>
                <w:rFonts w:eastAsia="仿宋"/>
                <w:color w:val="000000"/>
                <w:kern w:val="0"/>
                <w:sz w:val="22"/>
                <w:szCs w:val="22"/>
                <w:lang w:bidi="ar"/>
              </w:rPr>
              <w:t>8</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3560BE37">
            <w:pPr>
              <w:widowControl/>
              <w:jc w:val="left"/>
              <w:textAlignment w:val="center"/>
              <w:rPr>
                <w:rFonts w:eastAsia="仿宋"/>
                <w:color w:val="000000"/>
                <w:kern w:val="0"/>
                <w:sz w:val="22"/>
                <w:szCs w:val="22"/>
                <w:lang w:bidi="ar"/>
              </w:rPr>
            </w:pPr>
            <w:r>
              <w:rPr>
                <w:rFonts w:eastAsia="仿宋"/>
                <w:color w:val="000000"/>
                <w:kern w:val="0"/>
                <w:sz w:val="22"/>
                <w:szCs w:val="22"/>
                <w:lang w:bidi="ar"/>
              </w:rPr>
              <w:t>实现基于可再生能源电解水制氢电解槽系列装备研发及产业化。</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1E93288E">
            <w:pPr>
              <w:widowControl/>
              <w:jc w:val="left"/>
              <w:textAlignment w:val="center"/>
              <w:rPr>
                <w:rFonts w:eastAsia="仿宋"/>
                <w:color w:val="000000"/>
                <w:kern w:val="0"/>
                <w:sz w:val="22"/>
                <w:szCs w:val="22"/>
                <w:lang w:bidi="ar"/>
              </w:rPr>
            </w:pPr>
            <w:r>
              <w:rPr>
                <w:rFonts w:eastAsia="仿宋"/>
                <w:color w:val="000000"/>
                <w:kern w:val="0"/>
                <w:sz w:val="22"/>
                <w:szCs w:val="22"/>
                <w:lang w:bidi="ar"/>
              </w:rPr>
              <w:br w:type="textWrapping"/>
            </w:r>
            <w:r>
              <w:rPr>
                <w:rFonts w:eastAsia="仿宋"/>
                <w:color w:val="000000"/>
                <w:kern w:val="0"/>
                <w:sz w:val="22"/>
                <w:szCs w:val="22"/>
                <w:lang w:bidi="ar"/>
              </w:rPr>
              <w:t>开展激光精密切割与焊接、高精度多级视觉纠偏系统、多电解堆组件差异化专用组合吸盘抓取技术、基于力感知的柔顺控制和多机器人协同控制关键技术攻关，研发GW级电解槽系列装备。</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45A712BD">
            <w:pPr>
              <w:widowControl/>
              <w:jc w:val="left"/>
              <w:textAlignment w:val="center"/>
              <w:rPr>
                <w:rFonts w:eastAsia="仿宋"/>
                <w:color w:val="000000"/>
                <w:kern w:val="0"/>
                <w:sz w:val="22"/>
                <w:szCs w:val="22"/>
                <w:lang w:bidi="ar"/>
              </w:rPr>
            </w:pPr>
            <w:r>
              <w:rPr>
                <w:rFonts w:eastAsia="仿宋"/>
                <w:color w:val="000000"/>
                <w:kern w:val="0"/>
                <w:sz w:val="22"/>
                <w:szCs w:val="22"/>
                <w:lang w:bidi="ar"/>
              </w:rPr>
              <w:t>装备技术指标：精密切割尺寸控制精度±0.1mm/2m；极板焊接焊缝＜2.5mm，熔深0.1-1.8mm可调，变形量≤0.5mm/2m，一级探伤标准；尺寸兼容：500-2500mm电解槽直径；气密性氦检漏率＜1×10</w:t>
            </w:r>
            <w:r>
              <w:rPr>
                <w:rFonts w:eastAsia="仿宋"/>
                <w:color w:val="000000"/>
                <w:kern w:val="0"/>
                <w:sz w:val="22"/>
                <w:szCs w:val="22"/>
                <w:vertAlign w:val="superscript"/>
                <w:lang w:bidi="ar"/>
              </w:rPr>
              <w:t>-6</w:t>
            </w:r>
            <w:r>
              <w:rPr>
                <w:rFonts w:eastAsia="仿宋"/>
                <w:color w:val="000000"/>
                <w:kern w:val="0"/>
                <w:sz w:val="22"/>
                <w:szCs w:val="22"/>
                <w:lang w:bidi="ar"/>
              </w:rPr>
              <w:t>mbar；电堆堆叠整体垂直度在≤±6mm/7m高度，整体轴径偏差≤±1.5mm。实现产业化应用。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0C3ABAA9">
            <w:pPr>
              <w:widowControl/>
              <w:jc w:val="center"/>
              <w:textAlignment w:val="center"/>
              <w:rPr>
                <w:rFonts w:eastAsia="仿宋"/>
                <w:color w:val="000000"/>
                <w:sz w:val="22"/>
                <w:szCs w:val="22"/>
              </w:rPr>
            </w:pPr>
            <w:r>
              <w:rPr>
                <w:rFonts w:eastAsia="仿宋"/>
                <w:color w:val="000000"/>
                <w:kern w:val="0"/>
                <w:sz w:val="22"/>
                <w:szCs w:val="22"/>
                <w:lang w:bidi="ar"/>
              </w:rPr>
              <w:t>六、高端装备</w:t>
            </w:r>
          </w:p>
        </w:tc>
      </w:tr>
      <w:tr w14:paraId="2D33F797">
        <w:trPr>
          <w:trHeight w:val="178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7DDE7E56">
            <w:pPr>
              <w:widowControl/>
              <w:ind w:firstLine="220" w:firstLineChars="100"/>
              <w:jc w:val="left"/>
              <w:textAlignment w:val="center"/>
              <w:rPr>
                <w:rFonts w:eastAsia="仿宋"/>
                <w:color w:val="000000"/>
                <w:sz w:val="22"/>
                <w:szCs w:val="22"/>
              </w:rPr>
            </w:pPr>
            <w:r>
              <w:rPr>
                <w:rFonts w:eastAsia="仿宋"/>
                <w:color w:val="000000"/>
                <w:kern w:val="0"/>
                <w:sz w:val="22"/>
                <w:szCs w:val="22"/>
                <w:lang w:bidi="ar"/>
              </w:rPr>
              <w:t>9</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396E75FD">
            <w:pPr>
              <w:widowControl/>
              <w:jc w:val="left"/>
              <w:textAlignment w:val="center"/>
              <w:rPr>
                <w:rFonts w:eastAsia="仿宋"/>
                <w:color w:val="000000"/>
                <w:kern w:val="0"/>
                <w:sz w:val="22"/>
                <w:szCs w:val="22"/>
                <w:lang w:bidi="ar"/>
              </w:rPr>
            </w:pPr>
            <w:r>
              <w:rPr>
                <w:rFonts w:eastAsia="仿宋"/>
                <w:color w:val="000000"/>
                <w:kern w:val="0"/>
                <w:sz w:val="22"/>
                <w:szCs w:val="22"/>
                <w:lang w:bidi="ar"/>
              </w:rPr>
              <w:t>深冷医用电机研发及产业化</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3AAE5679">
            <w:pPr>
              <w:widowControl/>
              <w:jc w:val="left"/>
              <w:textAlignment w:val="center"/>
              <w:rPr>
                <w:rFonts w:eastAsia="仿宋"/>
                <w:color w:val="000000"/>
                <w:kern w:val="0"/>
                <w:sz w:val="22"/>
                <w:szCs w:val="22"/>
                <w:lang w:bidi="ar"/>
              </w:rPr>
            </w:pPr>
            <w:r>
              <w:rPr>
                <w:rFonts w:eastAsia="仿宋"/>
                <w:color w:val="000000"/>
                <w:kern w:val="0"/>
                <w:sz w:val="22"/>
                <w:szCs w:val="22"/>
                <w:lang w:bidi="ar"/>
              </w:rPr>
              <w:t>开展深冷变频压缩机电机关键技术研发、检测及批量试制验证，突破变频驱动深冷变频电机关键共性卡脖子技术，实现深冷医用电机产业化。</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09DF6F0F">
            <w:pPr>
              <w:widowControl/>
              <w:jc w:val="left"/>
              <w:textAlignment w:val="center"/>
              <w:rPr>
                <w:rFonts w:eastAsia="仿宋"/>
                <w:color w:val="000000"/>
                <w:kern w:val="0"/>
                <w:sz w:val="22"/>
                <w:szCs w:val="22"/>
                <w:lang w:bidi="ar"/>
              </w:rPr>
            </w:pPr>
            <w:r>
              <w:rPr>
                <w:rFonts w:eastAsia="仿宋"/>
                <w:color w:val="000000"/>
                <w:kern w:val="0"/>
                <w:sz w:val="22"/>
                <w:szCs w:val="22"/>
                <w:lang w:bidi="ar"/>
              </w:rPr>
              <w:t>电机效率达到85%～91%，匹配在压缩机上COP值(性能系数)达到1.9～2.15，性能指标超欧盟A++节能标准。</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0C43E0AA">
            <w:pPr>
              <w:widowControl/>
              <w:jc w:val="center"/>
              <w:textAlignment w:val="center"/>
              <w:rPr>
                <w:rFonts w:eastAsia="仿宋"/>
                <w:color w:val="000000"/>
                <w:kern w:val="0"/>
                <w:sz w:val="22"/>
                <w:szCs w:val="22"/>
                <w:lang w:bidi="ar"/>
              </w:rPr>
            </w:pPr>
            <w:r>
              <w:rPr>
                <w:rFonts w:eastAsia="仿宋"/>
                <w:color w:val="000000"/>
                <w:kern w:val="0"/>
                <w:sz w:val="22"/>
                <w:szCs w:val="22"/>
                <w:lang w:bidi="ar"/>
              </w:rPr>
              <w:t>六、高端装备</w:t>
            </w:r>
          </w:p>
        </w:tc>
      </w:tr>
      <w:tr w14:paraId="5BE53D3A">
        <w:trPr>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1EF004F7">
            <w:pPr>
              <w:widowControl/>
              <w:ind w:firstLine="220" w:firstLineChars="100"/>
              <w:jc w:val="left"/>
              <w:textAlignment w:val="center"/>
              <w:rPr>
                <w:rFonts w:eastAsia="仿宋"/>
                <w:color w:val="000000"/>
                <w:sz w:val="22"/>
                <w:szCs w:val="22"/>
              </w:rPr>
            </w:pPr>
            <w:r>
              <w:rPr>
                <w:rFonts w:eastAsia="仿宋"/>
                <w:color w:val="000000"/>
                <w:kern w:val="0"/>
                <w:sz w:val="22"/>
                <w:szCs w:val="22"/>
                <w:lang w:bidi="ar"/>
              </w:rPr>
              <w:t>10</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49FE9578">
            <w:pPr>
              <w:widowControl/>
              <w:jc w:val="left"/>
              <w:textAlignment w:val="center"/>
              <w:rPr>
                <w:rFonts w:eastAsia="仿宋"/>
                <w:color w:val="000000"/>
                <w:kern w:val="0"/>
                <w:sz w:val="22"/>
                <w:szCs w:val="22"/>
                <w:lang w:bidi="ar"/>
              </w:rPr>
            </w:pPr>
            <w:r>
              <w:rPr>
                <w:rFonts w:eastAsia="仿宋"/>
                <w:color w:val="000000"/>
                <w:kern w:val="0"/>
                <w:sz w:val="22"/>
                <w:szCs w:val="22"/>
                <w:lang w:bidi="ar"/>
              </w:rPr>
              <w:t>开发高温红外/雷达复合隐身的涂层材料制备技术。</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192A5C85">
            <w:pPr>
              <w:widowControl/>
              <w:jc w:val="left"/>
              <w:textAlignment w:val="center"/>
              <w:rPr>
                <w:rFonts w:eastAsia="仿宋"/>
                <w:color w:val="000000"/>
                <w:kern w:val="0"/>
                <w:sz w:val="22"/>
                <w:szCs w:val="22"/>
                <w:lang w:bidi="ar"/>
              </w:rPr>
            </w:pPr>
            <w:r>
              <w:rPr>
                <w:rFonts w:eastAsia="仿宋"/>
                <w:color w:val="000000"/>
                <w:kern w:val="0"/>
                <w:sz w:val="22"/>
                <w:szCs w:val="22"/>
                <w:lang w:bidi="ar"/>
              </w:rPr>
              <w:t>设计高温稳定的8YSZ涂层，实现雷达/红外复合隐身新途径；建立电导率、介电损耗合反射损耗与温度之间的定量关系，实现高温下良好的雷达隐身性能，高温下良好的红外隐身性能，实现新涂层材料的技术掌控及装备整机应用。</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40F0E3E6">
            <w:pPr>
              <w:widowControl/>
              <w:jc w:val="left"/>
              <w:textAlignment w:val="center"/>
              <w:rPr>
                <w:rFonts w:eastAsia="仿宋"/>
                <w:color w:val="000000"/>
                <w:kern w:val="0"/>
                <w:sz w:val="22"/>
                <w:szCs w:val="22"/>
                <w:lang w:bidi="ar"/>
              </w:rPr>
            </w:pPr>
            <w:r>
              <w:rPr>
                <w:rFonts w:eastAsia="仿宋"/>
                <w:color w:val="000000"/>
                <w:kern w:val="0"/>
                <w:sz w:val="22"/>
                <w:szCs w:val="22"/>
                <w:lang w:bidi="ar"/>
              </w:rPr>
              <w:t>涂层材料1.5mm以下厚度在14GHZ最小反射损耗低于-35dB、有效吸收宽带达到3.0GHZ；涂层材料在3-5um大气传输窗口内红外发射率低于0.25、在8-14um大气传输窗口内红外发射率低于0.30。实现产业化应用。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08854541">
            <w:pPr>
              <w:widowControl/>
              <w:jc w:val="center"/>
              <w:textAlignment w:val="center"/>
              <w:rPr>
                <w:rFonts w:eastAsia="仿宋"/>
                <w:color w:val="000000"/>
                <w:kern w:val="0"/>
                <w:sz w:val="22"/>
                <w:szCs w:val="22"/>
                <w:lang w:bidi="ar"/>
              </w:rPr>
            </w:pPr>
            <w:r>
              <w:rPr>
                <w:rFonts w:eastAsia="仿宋"/>
                <w:color w:val="000000"/>
                <w:kern w:val="0"/>
                <w:sz w:val="22"/>
                <w:szCs w:val="22"/>
                <w:lang w:bidi="ar"/>
              </w:rPr>
              <w:t>七、新材料</w:t>
            </w:r>
          </w:p>
        </w:tc>
      </w:tr>
      <w:tr w14:paraId="1AE6C5AF">
        <w:trPr>
          <w:trHeight w:val="1528"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7FF8C8BB">
            <w:pPr>
              <w:widowControl/>
              <w:ind w:firstLine="220" w:firstLineChars="100"/>
              <w:textAlignment w:val="center"/>
              <w:rPr>
                <w:rFonts w:eastAsia="仿宋"/>
                <w:color w:val="000000"/>
                <w:sz w:val="22"/>
                <w:szCs w:val="22"/>
              </w:rPr>
            </w:pPr>
            <w:r>
              <w:rPr>
                <w:rFonts w:eastAsia="仿宋"/>
                <w:color w:val="000000"/>
                <w:kern w:val="0"/>
                <w:sz w:val="22"/>
                <w:szCs w:val="22"/>
                <w:lang w:bidi="ar"/>
              </w:rPr>
              <w:t>11</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6C56F00E">
            <w:pPr>
              <w:widowControl/>
              <w:jc w:val="left"/>
              <w:textAlignment w:val="center"/>
              <w:rPr>
                <w:rFonts w:eastAsia="仿宋"/>
                <w:color w:val="000000"/>
                <w:kern w:val="0"/>
                <w:sz w:val="22"/>
                <w:szCs w:val="22"/>
                <w:lang w:bidi="ar"/>
              </w:rPr>
            </w:pPr>
            <w:r>
              <w:rPr>
                <w:rFonts w:eastAsia="仿宋"/>
                <w:color w:val="000000"/>
                <w:kern w:val="0"/>
                <w:sz w:val="22"/>
                <w:szCs w:val="22"/>
                <w:lang w:bidi="ar"/>
              </w:rPr>
              <w:t>开发G4级高端超洁净包装桶专用高密度聚乙烯料，解决超洁净包装桶关键原料HDPE的国产供应问题。</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5B8FF31B">
            <w:pPr>
              <w:widowControl/>
              <w:jc w:val="left"/>
              <w:textAlignment w:val="center"/>
              <w:rPr>
                <w:rFonts w:eastAsia="仿宋"/>
                <w:color w:val="000000"/>
                <w:kern w:val="0"/>
                <w:sz w:val="22"/>
                <w:szCs w:val="22"/>
                <w:lang w:bidi="ar"/>
              </w:rPr>
            </w:pPr>
            <w:r>
              <w:rPr>
                <w:rFonts w:eastAsia="仿宋"/>
                <w:color w:val="000000"/>
                <w:kern w:val="0"/>
                <w:sz w:val="22"/>
                <w:szCs w:val="22"/>
                <w:lang w:bidi="ar"/>
              </w:rPr>
              <w:t>HDPE装置技术革新与设备升级，满足湿电子行业G4级用户的需求。</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76582823">
            <w:pPr>
              <w:widowControl/>
              <w:jc w:val="left"/>
              <w:textAlignment w:val="center"/>
              <w:rPr>
                <w:rFonts w:eastAsia="仿宋"/>
                <w:color w:val="000000"/>
                <w:kern w:val="0"/>
                <w:sz w:val="22"/>
                <w:szCs w:val="22"/>
                <w:lang w:bidi="ar"/>
              </w:rPr>
            </w:pPr>
            <w:r>
              <w:rPr>
                <w:rFonts w:eastAsia="仿宋"/>
                <w:color w:val="000000"/>
                <w:kern w:val="0"/>
                <w:sz w:val="22"/>
                <w:szCs w:val="22"/>
                <w:lang w:bidi="ar"/>
              </w:rPr>
              <w:t>金属杂质含量≤0.1ppb；控制颗粒度≤0.2μm；满足同级别与桶配套的管、盖及其包装膜需求。实现产业化应用。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6C1DD368">
            <w:pPr>
              <w:widowControl/>
              <w:jc w:val="center"/>
              <w:textAlignment w:val="center"/>
              <w:rPr>
                <w:rFonts w:eastAsia="仿宋"/>
                <w:color w:val="000000"/>
                <w:kern w:val="0"/>
                <w:sz w:val="22"/>
                <w:szCs w:val="22"/>
                <w:lang w:bidi="ar"/>
              </w:rPr>
            </w:pPr>
            <w:r>
              <w:rPr>
                <w:rFonts w:eastAsia="仿宋"/>
                <w:color w:val="000000"/>
                <w:kern w:val="0"/>
                <w:sz w:val="22"/>
                <w:szCs w:val="22"/>
                <w:lang w:bidi="ar"/>
              </w:rPr>
              <w:t>七、新材料</w:t>
            </w:r>
          </w:p>
        </w:tc>
      </w:tr>
      <w:tr w14:paraId="38851766">
        <w:trPr>
          <w:trHeight w:val="2449"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0602C813">
            <w:pPr>
              <w:widowControl/>
              <w:ind w:firstLine="220" w:firstLineChars="100"/>
              <w:textAlignment w:val="center"/>
              <w:rPr>
                <w:rFonts w:eastAsia="仿宋"/>
                <w:color w:val="000000"/>
                <w:sz w:val="22"/>
                <w:szCs w:val="22"/>
              </w:rPr>
            </w:pPr>
            <w:r>
              <w:rPr>
                <w:rFonts w:eastAsia="仿宋"/>
                <w:color w:val="000000"/>
                <w:kern w:val="0"/>
                <w:sz w:val="22"/>
                <w:szCs w:val="22"/>
                <w:lang w:bidi="ar"/>
              </w:rPr>
              <w:t>12</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23B58B72">
            <w:pPr>
              <w:widowControl/>
              <w:jc w:val="left"/>
              <w:textAlignment w:val="center"/>
              <w:rPr>
                <w:rFonts w:eastAsia="仿宋"/>
                <w:color w:val="000000"/>
                <w:kern w:val="0"/>
                <w:sz w:val="22"/>
                <w:szCs w:val="22"/>
                <w:lang w:bidi="ar"/>
              </w:rPr>
            </w:pPr>
            <w:r>
              <w:rPr>
                <w:rFonts w:eastAsia="仿宋"/>
                <w:color w:val="000000"/>
                <w:kern w:val="0"/>
                <w:sz w:val="22"/>
                <w:szCs w:val="22"/>
                <w:lang w:bidi="ar"/>
              </w:rPr>
              <w:t>基于紫外线吸收剂绿色制备技术及产业化应用，解决产品超高纯度、超低溶残共性问题。</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6E599FC0">
            <w:pPr>
              <w:widowControl/>
              <w:jc w:val="left"/>
              <w:textAlignment w:val="center"/>
              <w:rPr>
                <w:rFonts w:eastAsia="仿宋"/>
                <w:color w:val="000000"/>
                <w:kern w:val="0"/>
                <w:sz w:val="22"/>
                <w:szCs w:val="22"/>
                <w:lang w:bidi="ar"/>
              </w:rPr>
            </w:pPr>
            <w:r>
              <w:rPr>
                <w:rFonts w:eastAsia="仿宋"/>
                <w:color w:val="000000"/>
                <w:kern w:val="0"/>
                <w:sz w:val="22"/>
                <w:szCs w:val="22"/>
                <w:lang w:bidi="ar"/>
              </w:rPr>
              <w:t>针对现有合成工艺主含量偏低，溶残组分复杂且残留量大难题，通过优化合成催化、脱色精（蒸）馏及堆密度等工艺瓶颈，降低高关注物质健康损害，提升产品安全性，增强下游产品防护能力。</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26739FB8">
            <w:pPr>
              <w:widowControl/>
              <w:jc w:val="left"/>
              <w:textAlignment w:val="center"/>
              <w:rPr>
                <w:rFonts w:eastAsia="仿宋"/>
                <w:color w:val="000000"/>
                <w:kern w:val="0"/>
                <w:sz w:val="22"/>
                <w:szCs w:val="22"/>
                <w:lang w:bidi="ar"/>
              </w:rPr>
            </w:pPr>
            <w:r>
              <w:rPr>
                <w:rFonts w:eastAsia="仿宋"/>
                <w:color w:val="000000"/>
                <w:kern w:val="0"/>
                <w:sz w:val="22"/>
                <w:szCs w:val="22"/>
                <w:lang w:bidi="ar"/>
              </w:rPr>
              <w:t>产品主含量（HPLC）≥99%；有机溶剂、重金属等高度关注物质残量≤1ppm或不可检出；产品质量整体优于美国USP现行标准；实现日化用品原料升级换代并产业化。</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55446F45">
            <w:pPr>
              <w:widowControl/>
              <w:jc w:val="center"/>
              <w:textAlignment w:val="center"/>
              <w:rPr>
                <w:rFonts w:eastAsia="仿宋"/>
                <w:color w:val="000000"/>
                <w:kern w:val="0"/>
                <w:sz w:val="22"/>
                <w:szCs w:val="22"/>
                <w:lang w:bidi="ar"/>
              </w:rPr>
            </w:pPr>
            <w:r>
              <w:rPr>
                <w:rFonts w:eastAsia="仿宋"/>
                <w:color w:val="000000"/>
                <w:kern w:val="0"/>
                <w:sz w:val="22"/>
                <w:szCs w:val="22"/>
                <w:lang w:bidi="ar"/>
              </w:rPr>
              <w:t>七、新材料</w:t>
            </w:r>
          </w:p>
        </w:tc>
      </w:tr>
      <w:tr w14:paraId="5CC10DB7">
        <w:trPr>
          <w:trHeight w:val="2881"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57DECAB5">
            <w:pPr>
              <w:widowControl/>
              <w:ind w:firstLine="220" w:firstLineChars="100"/>
              <w:textAlignment w:val="center"/>
              <w:rPr>
                <w:rFonts w:eastAsia="仿宋"/>
                <w:color w:val="000000"/>
                <w:sz w:val="22"/>
                <w:szCs w:val="22"/>
              </w:rPr>
            </w:pPr>
            <w:r>
              <w:rPr>
                <w:rFonts w:eastAsia="仿宋"/>
                <w:color w:val="000000"/>
                <w:kern w:val="0"/>
                <w:sz w:val="22"/>
                <w:szCs w:val="22"/>
                <w:lang w:bidi="ar"/>
              </w:rPr>
              <w:t>13</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6F715E0F">
            <w:pPr>
              <w:widowControl/>
              <w:jc w:val="left"/>
              <w:textAlignment w:val="center"/>
              <w:rPr>
                <w:rFonts w:eastAsia="仿宋"/>
                <w:color w:val="000000"/>
                <w:kern w:val="0"/>
                <w:sz w:val="22"/>
                <w:szCs w:val="22"/>
                <w:lang w:bidi="ar"/>
              </w:rPr>
            </w:pPr>
            <w:r>
              <w:rPr>
                <w:rFonts w:eastAsia="仿宋"/>
                <w:color w:val="000000"/>
                <w:kern w:val="0"/>
                <w:sz w:val="22"/>
                <w:szCs w:val="22"/>
                <w:lang w:bidi="ar"/>
              </w:rPr>
              <w:t>高端高纯度细晶陶瓷新材料氧化铝粉体产业化生产。</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006F8081">
            <w:pPr>
              <w:widowControl/>
              <w:jc w:val="left"/>
              <w:textAlignment w:val="center"/>
              <w:rPr>
                <w:rFonts w:eastAsia="仿宋"/>
                <w:color w:val="000000"/>
                <w:kern w:val="0"/>
                <w:sz w:val="22"/>
                <w:szCs w:val="22"/>
                <w:lang w:bidi="ar"/>
              </w:rPr>
            </w:pPr>
            <w:r>
              <w:rPr>
                <w:rFonts w:eastAsia="仿宋"/>
                <w:color w:val="000000"/>
                <w:kern w:val="0"/>
                <w:sz w:val="22"/>
                <w:szCs w:val="22"/>
                <w:lang w:bidi="ar"/>
              </w:rPr>
              <w:t>开展碱式碳酸铝铵前驱体相纯度，微观形貌控制技术,以及细晶氧化铝粉体的解团聚及颗粒表面阻聚修饰技术应用，实现高纯超细氧化铝陶瓷粉体（纯度≥99.99%，粒径0.1–0.2μm）的国产化、规模化、稳定化生产。</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0E7DA91A">
            <w:pPr>
              <w:widowControl/>
              <w:jc w:val="left"/>
              <w:textAlignment w:val="center"/>
              <w:rPr>
                <w:rFonts w:eastAsia="仿宋"/>
                <w:color w:val="000000"/>
                <w:kern w:val="0"/>
                <w:sz w:val="22"/>
                <w:szCs w:val="22"/>
                <w:lang w:bidi="ar"/>
              </w:rPr>
            </w:pPr>
            <w:r>
              <w:rPr>
                <w:rFonts w:eastAsia="仿宋"/>
                <w:color w:val="000000"/>
                <w:kern w:val="0"/>
                <w:sz w:val="22"/>
                <w:szCs w:val="22"/>
                <w:lang w:bidi="ar"/>
              </w:rPr>
              <w:t>物相：α相；纯度≥99.99%（4N级），杂质元素总量低于10ppm；中位粒径D50=0.1–0.2μm，比表面积5–10 m²/g；1350℃下烧结2–3小时，相对密度≥99%，晶粒尺寸：3–5μm；透明装甲在400nm波长直线透过率≥80%，1064nm红外波段透过率≥80%；体积电阻率≥1×10¹⁶Ω·cm，抗弯强度：≥300 MPa，抗压强度≥2000 MPa，维氏硬度（HV）≥1500。实现产业化应用。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5B6D9014">
            <w:pPr>
              <w:widowControl/>
              <w:jc w:val="center"/>
              <w:textAlignment w:val="center"/>
              <w:rPr>
                <w:rFonts w:eastAsia="仿宋"/>
                <w:color w:val="000000"/>
                <w:kern w:val="0"/>
                <w:sz w:val="22"/>
                <w:szCs w:val="22"/>
                <w:lang w:bidi="ar"/>
              </w:rPr>
            </w:pPr>
            <w:r>
              <w:rPr>
                <w:rFonts w:eastAsia="仿宋"/>
                <w:color w:val="000000"/>
                <w:kern w:val="0"/>
                <w:sz w:val="22"/>
                <w:szCs w:val="22"/>
                <w:lang w:bidi="ar"/>
              </w:rPr>
              <w:t>七、新材料</w:t>
            </w:r>
          </w:p>
        </w:tc>
      </w:tr>
      <w:tr w14:paraId="22331C15">
        <w:trPr>
          <w:trHeight w:val="182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7D0DA5D3">
            <w:pPr>
              <w:widowControl/>
              <w:ind w:firstLine="220" w:firstLineChars="100"/>
              <w:textAlignment w:val="center"/>
              <w:rPr>
                <w:rFonts w:eastAsia="仿宋"/>
                <w:color w:val="000000"/>
                <w:sz w:val="22"/>
                <w:szCs w:val="22"/>
              </w:rPr>
            </w:pPr>
            <w:r>
              <w:rPr>
                <w:rFonts w:eastAsia="仿宋"/>
                <w:color w:val="000000"/>
                <w:kern w:val="0"/>
                <w:sz w:val="22"/>
                <w:szCs w:val="22"/>
                <w:lang w:bidi="ar"/>
              </w:rPr>
              <w:t>14</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55D0FB82">
            <w:pPr>
              <w:widowControl/>
              <w:jc w:val="left"/>
              <w:textAlignment w:val="center"/>
              <w:rPr>
                <w:rFonts w:eastAsia="仿宋"/>
                <w:color w:val="000000"/>
                <w:kern w:val="0"/>
                <w:sz w:val="22"/>
                <w:szCs w:val="22"/>
                <w:lang w:bidi="ar"/>
              </w:rPr>
            </w:pPr>
            <w:r>
              <w:rPr>
                <w:rFonts w:eastAsia="仿宋"/>
                <w:color w:val="000000"/>
                <w:kern w:val="0"/>
                <w:sz w:val="22"/>
                <w:szCs w:val="22"/>
                <w:lang w:bidi="ar"/>
              </w:rPr>
              <w:t>研发超高纯电子级氯化钡，实现高端片式多层陶瓷电容器（MLCC）、半导体、新能源领域等所用高纯氯化钡原材料的国产化应用。</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47E4C06F">
            <w:pPr>
              <w:widowControl/>
              <w:jc w:val="left"/>
              <w:textAlignment w:val="center"/>
              <w:rPr>
                <w:rFonts w:eastAsia="仿宋"/>
                <w:color w:val="000000"/>
                <w:kern w:val="0"/>
                <w:sz w:val="22"/>
                <w:szCs w:val="22"/>
                <w:lang w:bidi="ar"/>
              </w:rPr>
            </w:pPr>
            <w:r>
              <w:rPr>
                <w:rFonts w:eastAsia="仿宋"/>
                <w:color w:val="000000"/>
                <w:kern w:val="0"/>
                <w:sz w:val="22"/>
                <w:szCs w:val="22"/>
                <w:lang w:bidi="ar"/>
              </w:rPr>
              <w:t>研发超高纯电子级氯化钡的生产工艺，建设超高纯电子级氯化钡生产线。</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4C923D48">
            <w:pPr>
              <w:widowControl/>
              <w:jc w:val="left"/>
              <w:textAlignment w:val="center"/>
              <w:rPr>
                <w:rFonts w:eastAsia="仿宋"/>
                <w:color w:val="000000"/>
                <w:kern w:val="0"/>
                <w:sz w:val="22"/>
                <w:szCs w:val="22"/>
                <w:lang w:bidi="ar"/>
              </w:rPr>
            </w:pPr>
            <w:r>
              <w:rPr>
                <w:rFonts w:eastAsia="仿宋"/>
                <w:color w:val="000000"/>
                <w:kern w:val="0"/>
                <w:sz w:val="22"/>
                <w:szCs w:val="22"/>
                <w:lang w:bidi="ar"/>
              </w:rPr>
              <w:t>纯度＞99.99%，水不溶物＜10ppm；化学指标：Ca＜2ppm、Sr＜2ppm、Fe＜1ppm、Mg＜1ppm、Na＜1ppm、pb＜1ppm，Al＜1ppm；物理指标：可见杂质＜4个（500g溶于水中）；晶型：透明结晶颗粒。申请发明专利≥6个，授权发明专利≥3个。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4B21C092">
            <w:pPr>
              <w:widowControl/>
              <w:jc w:val="center"/>
              <w:textAlignment w:val="center"/>
              <w:rPr>
                <w:rFonts w:eastAsia="仿宋"/>
                <w:color w:val="000000"/>
                <w:kern w:val="0"/>
                <w:sz w:val="22"/>
                <w:szCs w:val="22"/>
                <w:lang w:bidi="ar"/>
              </w:rPr>
            </w:pPr>
            <w:r>
              <w:rPr>
                <w:rFonts w:eastAsia="仿宋"/>
                <w:color w:val="000000"/>
                <w:kern w:val="0"/>
                <w:sz w:val="22"/>
                <w:szCs w:val="22"/>
                <w:lang w:bidi="ar"/>
              </w:rPr>
              <w:t>七、新材料</w:t>
            </w:r>
          </w:p>
        </w:tc>
      </w:tr>
      <w:tr w14:paraId="00930FFD">
        <w:trPr>
          <w:trHeight w:val="182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4C3556B5">
            <w:pPr>
              <w:widowControl/>
              <w:ind w:firstLine="220" w:firstLineChars="100"/>
              <w:textAlignment w:val="center"/>
              <w:rPr>
                <w:rFonts w:eastAsia="仿宋"/>
                <w:color w:val="000000"/>
                <w:sz w:val="22"/>
                <w:szCs w:val="22"/>
              </w:rPr>
            </w:pPr>
            <w:r>
              <w:rPr>
                <w:rFonts w:eastAsia="仿宋"/>
                <w:color w:val="000000"/>
                <w:kern w:val="0"/>
                <w:sz w:val="22"/>
                <w:szCs w:val="22"/>
                <w:lang w:bidi="ar"/>
              </w:rPr>
              <w:t>15</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34C8BF99">
            <w:pPr>
              <w:widowControl/>
              <w:jc w:val="left"/>
              <w:textAlignment w:val="center"/>
              <w:rPr>
                <w:rFonts w:eastAsia="仿宋"/>
                <w:color w:val="000000"/>
                <w:kern w:val="0"/>
                <w:sz w:val="22"/>
                <w:szCs w:val="22"/>
                <w:lang w:bidi="ar"/>
              </w:rPr>
            </w:pPr>
            <w:r>
              <w:rPr>
                <w:rFonts w:eastAsia="仿宋"/>
                <w:color w:val="000000"/>
                <w:kern w:val="0"/>
                <w:sz w:val="22"/>
                <w:szCs w:val="22"/>
                <w:lang w:bidi="ar"/>
              </w:rPr>
              <w:t>研制生产用于极地、海工、风洞等极端环境下所需HSLA钢HEU1000配套焊材，实现相关产品的国产替代。</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24C28689">
            <w:pPr>
              <w:widowControl/>
              <w:jc w:val="left"/>
              <w:textAlignment w:val="center"/>
              <w:rPr>
                <w:rFonts w:eastAsia="仿宋"/>
                <w:color w:val="000000"/>
                <w:kern w:val="0"/>
                <w:sz w:val="22"/>
                <w:szCs w:val="22"/>
                <w:lang w:bidi="ar"/>
              </w:rPr>
            </w:pPr>
            <w:r>
              <w:rPr>
                <w:rFonts w:eastAsia="仿宋"/>
                <w:color w:val="000000"/>
                <w:kern w:val="0"/>
                <w:sz w:val="22"/>
                <w:szCs w:val="22"/>
                <w:lang w:bidi="ar"/>
              </w:rPr>
              <w:t>研发、生产极地及海工配套超高强焊材，适用于舰船、极地、海工、风洞等低温极端环境，实现免预热或低温预热焊接。建设高强焊丝生产线。</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17F1CF66">
            <w:pPr>
              <w:widowControl/>
              <w:jc w:val="left"/>
              <w:textAlignment w:val="center"/>
              <w:rPr>
                <w:rFonts w:eastAsia="仿宋"/>
                <w:color w:val="000000"/>
                <w:kern w:val="0"/>
                <w:sz w:val="22"/>
                <w:szCs w:val="22"/>
                <w:lang w:bidi="ar"/>
              </w:rPr>
            </w:pPr>
            <w:r>
              <w:rPr>
                <w:rFonts w:eastAsia="仿宋"/>
                <w:color w:val="000000"/>
                <w:kern w:val="0"/>
                <w:sz w:val="22"/>
                <w:szCs w:val="22"/>
                <w:lang w:bidi="ar"/>
              </w:rPr>
              <w:t>抗拉Rm≥950MPa，屈服Rp0.2≥900MPa，伸长率A≥14%，-50℃冲击KV2≥34J；扩散氢[H]≤4ml/100g（焊条）。产品种类：电焊条、实心焊丝、TIG焊丝共4种规格。申请专利2项。实现产业化应用。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4994FB4F">
            <w:pPr>
              <w:widowControl/>
              <w:jc w:val="center"/>
              <w:textAlignment w:val="center"/>
              <w:rPr>
                <w:rFonts w:eastAsia="仿宋"/>
                <w:color w:val="000000"/>
                <w:kern w:val="0"/>
                <w:sz w:val="22"/>
                <w:szCs w:val="22"/>
                <w:lang w:bidi="ar"/>
              </w:rPr>
            </w:pPr>
            <w:r>
              <w:rPr>
                <w:rFonts w:eastAsia="仿宋"/>
                <w:color w:val="000000"/>
                <w:kern w:val="0"/>
                <w:sz w:val="22"/>
                <w:szCs w:val="22"/>
                <w:lang w:bidi="ar"/>
              </w:rPr>
              <w:t>七、新材料</w:t>
            </w:r>
          </w:p>
        </w:tc>
      </w:tr>
      <w:tr w14:paraId="1D9A9276">
        <w:trPr>
          <w:trHeight w:val="2317"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101036D7">
            <w:pPr>
              <w:widowControl/>
              <w:ind w:firstLine="220" w:firstLineChars="100"/>
              <w:textAlignment w:val="center"/>
              <w:rPr>
                <w:rFonts w:eastAsia="仿宋"/>
                <w:color w:val="000000"/>
                <w:sz w:val="22"/>
                <w:szCs w:val="22"/>
              </w:rPr>
            </w:pPr>
            <w:r>
              <w:rPr>
                <w:rFonts w:eastAsia="仿宋"/>
                <w:color w:val="000000"/>
                <w:kern w:val="0"/>
                <w:sz w:val="22"/>
                <w:szCs w:val="22"/>
                <w:lang w:bidi="ar"/>
              </w:rPr>
              <w:t>16</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7F435959">
            <w:pPr>
              <w:widowControl/>
              <w:jc w:val="left"/>
              <w:textAlignment w:val="center"/>
              <w:rPr>
                <w:rFonts w:eastAsia="仿宋"/>
                <w:color w:val="000000"/>
                <w:kern w:val="0"/>
                <w:sz w:val="22"/>
                <w:szCs w:val="22"/>
                <w:lang w:bidi="ar"/>
              </w:rPr>
            </w:pPr>
            <w:r>
              <w:rPr>
                <w:rFonts w:eastAsia="仿宋"/>
                <w:color w:val="000000"/>
                <w:kern w:val="0"/>
                <w:sz w:val="22"/>
                <w:szCs w:val="22"/>
                <w:lang w:bidi="ar"/>
              </w:rPr>
              <w:t>半导体光刻胶用电子级酚醛树脂国产化。</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584067BD">
            <w:pPr>
              <w:widowControl/>
              <w:jc w:val="left"/>
              <w:textAlignment w:val="center"/>
              <w:rPr>
                <w:rFonts w:eastAsia="仿宋"/>
                <w:color w:val="000000"/>
                <w:kern w:val="0"/>
                <w:sz w:val="22"/>
                <w:szCs w:val="22"/>
                <w:lang w:bidi="ar"/>
              </w:rPr>
            </w:pPr>
            <w:r>
              <w:rPr>
                <w:rFonts w:eastAsia="仿宋"/>
                <w:color w:val="000000"/>
                <w:kern w:val="0"/>
                <w:sz w:val="22"/>
                <w:szCs w:val="22"/>
                <w:lang w:bidi="ar"/>
              </w:rPr>
              <w:t>开发连续脱酚工艺，创新高醛酚摩尔比精确配比技术，建立纯化+无终止剂催化体系，攻克树脂中金属离子含量控制难题，满足光刻胶对于树脂的低金属离子含量的要求。</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79474FAF">
            <w:pPr>
              <w:widowControl/>
              <w:jc w:val="left"/>
              <w:textAlignment w:val="center"/>
              <w:rPr>
                <w:rFonts w:eastAsia="仿宋"/>
                <w:color w:val="000000"/>
                <w:kern w:val="0"/>
                <w:sz w:val="22"/>
                <w:szCs w:val="22"/>
                <w:lang w:bidi="ar"/>
              </w:rPr>
            </w:pPr>
            <w:r>
              <w:rPr>
                <w:rFonts w:eastAsia="仿宋"/>
                <w:color w:val="000000"/>
                <w:kern w:val="0"/>
                <w:sz w:val="22"/>
                <w:szCs w:val="22"/>
                <w:lang w:bidi="ar"/>
              </w:rPr>
              <w:t>分子量Mw5000~16000；游离酚含量&lt;0.2%；二聚体&lt;5%；单项金属离子≤50ppb；发明专利不少于6项，至少2项获得授权，核心技术国产化率达到100%。实现产业化应用。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4BF18DB6">
            <w:pPr>
              <w:widowControl/>
              <w:jc w:val="center"/>
              <w:textAlignment w:val="center"/>
              <w:rPr>
                <w:rFonts w:eastAsia="仿宋"/>
                <w:color w:val="000000"/>
                <w:kern w:val="0"/>
                <w:sz w:val="22"/>
                <w:szCs w:val="22"/>
                <w:lang w:bidi="ar"/>
              </w:rPr>
            </w:pPr>
            <w:r>
              <w:rPr>
                <w:rFonts w:eastAsia="仿宋"/>
                <w:color w:val="000000"/>
                <w:kern w:val="0"/>
                <w:sz w:val="22"/>
                <w:szCs w:val="22"/>
                <w:lang w:bidi="ar"/>
              </w:rPr>
              <w:t>七、新材料</w:t>
            </w:r>
          </w:p>
        </w:tc>
      </w:tr>
      <w:tr w14:paraId="0F092027">
        <w:trPr>
          <w:trHeight w:val="346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2CE9E0DA">
            <w:pPr>
              <w:widowControl/>
              <w:jc w:val="center"/>
              <w:textAlignment w:val="center"/>
              <w:rPr>
                <w:rFonts w:eastAsia="仿宋"/>
                <w:color w:val="000000"/>
                <w:sz w:val="22"/>
                <w:szCs w:val="22"/>
              </w:rPr>
            </w:pPr>
            <w:r>
              <w:rPr>
                <w:rFonts w:eastAsia="仿宋"/>
                <w:color w:val="000000"/>
                <w:kern w:val="0"/>
                <w:sz w:val="22"/>
                <w:szCs w:val="22"/>
                <w:lang w:bidi="ar"/>
              </w:rPr>
              <w:t>17</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7335CC4F">
            <w:pPr>
              <w:widowControl/>
              <w:jc w:val="left"/>
              <w:textAlignment w:val="center"/>
              <w:rPr>
                <w:rFonts w:eastAsia="仿宋"/>
                <w:color w:val="000000"/>
                <w:kern w:val="0"/>
                <w:sz w:val="22"/>
                <w:szCs w:val="22"/>
                <w:lang w:bidi="ar"/>
              </w:rPr>
            </w:pPr>
            <w:r>
              <w:rPr>
                <w:rFonts w:eastAsia="仿宋"/>
                <w:color w:val="000000"/>
                <w:kern w:val="0"/>
                <w:sz w:val="22"/>
                <w:szCs w:val="22"/>
                <w:lang w:bidi="ar"/>
              </w:rPr>
              <w:t>实现复杂组分VOCs治理技术国产化替代。</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1775F302">
            <w:pPr>
              <w:widowControl/>
              <w:jc w:val="left"/>
              <w:textAlignment w:val="center"/>
              <w:rPr>
                <w:rFonts w:eastAsia="仿宋"/>
                <w:color w:val="000000"/>
                <w:kern w:val="0"/>
                <w:sz w:val="22"/>
                <w:szCs w:val="22"/>
                <w:lang w:bidi="ar"/>
              </w:rPr>
            </w:pPr>
            <w:r>
              <w:rPr>
                <w:rFonts w:eastAsia="仿宋"/>
                <w:color w:val="000000"/>
                <w:kern w:val="0"/>
                <w:sz w:val="22"/>
                <w:szCs w:val="22"/>
                <w:lang w:bidi="ar"/>
              </w:rPr>
              <w:t>设计研发吸附脱附一体化装备、兼具“蓄热”、“吸附”和“催化”的多功能低温双金属催化剂及其相匹配的催化反应器、基于物联网的在线控制系统等。完成移动床吸附脱附一体化装备、VOCs智能监测平台和VOCs处置全流程智能决策系统的研发并实现产品应用量产。</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7B55FFAA">
            <w:pPr>
              <w:widowControl/>
              <w:jc w:val="left"/>
              <w:textAlignment w:val="center"/>
              <w:rPr>
                <w:rFonts w:eastAsia="仿宋"/>
                <w:color w:val="000000"/>
                <w:kern w:val="0"/>
                <w:sz w:val="22"/>
                <w:szCs w:val="22"/>
                <w:lang w:bidi="ar"/>
              </w:rPr>
            </w:pPr>
            <w:r>
              <w:rPr>
                <w:rFonts w:eastAsia="仿宋"/>
                <w:color w:val="000000"/>
                <w:kern w:val="0"/>
                <w:sz w:val="22"/>
                <w:szCs w:val="22"/>
                <w:lang w:bidi="ar"/>
              </w:rPr>
              <w:t>建成VOCs催化氧化智能技术成套装备工程示范，VOCs催化氧化系统能耗降低20%以上；催化剂在200-220℃下VOCs降解效率达到95%以上；申请相关专利3项以上。实现产业化应用。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484B10F5">
            <w:pPr>
              <w:widowControl/>
              <w:jc w:val="center"/>
              <w:textAlignment w:val="center"/>
              <w:rPr>
                <w:rFonts w:eastAsia="仿宋"/>
                <w:color w:val="000000"/>
                <w:kern w:val="0"/>
                <w:sz w:val="22"/>
                <w:szCs w:val="22"/>
                <w:lang w:bidi="ar"/>
              </w:rPr>
            </w:pPr>
            <w:r>
              <w:rPr>
                <w:rFonts w:eastAsia="仿宋"/>
                <w:color w:val="000000"/>
                <w:kern w:val="0"/>
                <w:sz w:val="22"/>
                <w:szCs w:val="22"/>
                <w:lang w:bidi="ar"/>
              </w:rPr>
              <w:t>八、节能环保</w:t>
            </w:r>
          </w:p>
        </w:tc>
      </w:tr>
      <w:tr w14:paraId="253A8F85">
        <w:trPr>
          <w:trHeight w:val="1663"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4D2DD52F">
            <w:pPr>
              <w:widowControl/>
              <w:jc w:val="center"/>
              <w:textAlignment w:val="center"/>
              <w:rPr>
                <w:rFonts w:eastAsia="仿宋"/>
                <w:color w:val="000000"/>
                <w:sz w:val="22"/>
                <w:szCs w:val="22"/>
              </w:rPr>
            </w:pPr>
            <w:r>
              <w:rPr>
                <w:rFonts w:eastAsia="仿宋"/>
                <w:color w:val="000000"/>
                <w:kern w:val="0"/>
                <w:sz w:val="22"/>
                <w:szCs w:val="22"/>
                <w:lang w:bidi="ar"/>
              </w:rPr>
              <w:t>18</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5D54CB2D">
            <w:pPr>
              <w:widowControl/>
              <w:jc w:val="left"/>
              <w:textAlignment w:val="center"/>
              <w:rPr>
                <w:rFonts w:eastAsia="仿宋"/>
                <w:color w:val="000000"/>
                <w:kern w:val="0"/>
                <w:sz w:val="22"/>
                <w:szCs w:val="22"/>
                <w:lang w:bidi="ar"/>
              </w:rPr>
            </w:pPr>
            <w:r>
              <w:rPr>
                <w:rFonts w:eastAsia="仿宋"/>
                <w:color w:val="000000"/>
                <w:kern w:val="0"/>
                <w:sz w:val="22"/>
                <w:szCs w:val="22"/>
                <w:lang w:bidi="ar"/>
              </w:rPr>
              <w:t>二氧化碳捕集成套装备技术。</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590C7263">
            <w:pPr>
              <w:widowControl/>
              <w:jc w:val="left"/>
              <w:textAlignment w:val="center"/>
              <w:rPr>
                <w:rFonts w:eastAsia="仿宋"/>
                <w:color w:val="000000"/>
                <w:kern w:val="0"/>
                <w:sz w:val="22"/>
                <w:szCs w:val="22"/>
                <w:lang w:bidi="ar"/>
              </w:rPr>
            </w:pPr>
            <w:r>
              <w:rPr>
                <w:rFonts w:eastAsia="仿宋"/>
                <w:color w:val="000000"/>
                <w:kern w:val="0"/>
                <w:sz w:val="22"/>
                <w:szCs w:val="22"/>
                <w:lang w:bidi="ar"/>
              </w:rPr>
              <w:t>基于二氧化碳捕集及利用领域的高端重型成套装备技术，形成该领域高端装备成套工艺包。</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63FA9646">
            <w:pPr>
              <w:widowControl/>
              <w:jc w:val="left"/>
              <w:textAlignment w:val="center"/>
              <w:rPr>
                <w:rFonts w:eastAsia="仿宋"/>
                <w:color w:val="000000"/>
                <w:kern w:val="0"/>
                <w:sz w:val="22"/>
                <w:szCs w:val="22"/>
                <w:lang w:bidi="ar"/>
              </w:rPr>
            </w:pPr>
            <w:r>
              <w:rPr>
                <w:rFonts w:eastAsia="仿宋"/>
                <w:color w:val="000000"/>
                <w:kern w:val="0"/>
                <w:sz w:val="22"/>
                <w:szCs w:val="22"/>
                <w:lang w:bidi="ar"/>
              </w:rPr>
              <w:t>碳捕集效率≥95%；捕集的二氧化碳纯度≥99.95%；捕集规模不少于50万吨/年。实现产业化应用。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67FBA2F0">
            <w:pPr>
              <w:widowControl/>
              <w:jc w:val="center"/>
              <w:textAlignment w:val="center"/>
              <w:rPr>
                <w:rFonts w:eastAsia="仿宋"/>
                <w:color w:val="000000"/>
                <w:kern w:val="0"/>
                <w:sz w:val="22"/>
                <w:szCs w:val="22"/>
                <w:lang w:bidi="ar"/>
              </w:rPr>
            </w:pPr>
            <w:r>
              <w:rPr>
                <w:rFonts w:eastAsia="仿宋"/>
                <w:color w:val="000000"/>
                <w:kern w:val="0"/>
                <w:sz w:val="22"/>
                <w:szCs w:val="22"/>
                <w:lang w:bidi="ar"/>
              </w:rPr>
              <w:t>八、节能环保</w:t>
            </w:r>
          </w:p>
        </w:tc>
      </w:tr>
      <w:tr w14:paraId="263745DA">
        <w:trPr>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0A27BDC1">
            <w:pPr>
              <w:widowControl/>
              <w:jc w:val="center"/>
              <w:textAlignment w:val="center"/>
              <w:rPr>
                <w:rFonts w:eastAsia="仿宋"/>
                <w:color w:val="000000"/>
                <w:sz w:val="22"/>
                <w:szCs w:val="22"/>
              </w:rPr>
            </w:pPr>
            <w:r>
              <w:rPr>
                <w:rFonts w:eastAsia="仿宋"/>
                <w:color w:val="000000"/>
                <w:kern w:val="0"/>
                <w:sz w:val="22"/>
                <w:szCs w:val="22"/>
                <w:lang w:bidi="ar"/>
              </w:rPr>
              <w:t>19</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251592E1">
            <w:pPr>
              <w:widowControl/>
              <w:jc w:val="left"/>
              <w:textAlignment w:val="center"/>
              <w:rPr>
                <w:rFonts w:eastAsia="仿宋"/>
                <w:color w:val="000000"/>
                <w:kern w:val="0"/>
                <w:sz w:val="22"/>
                <w:szCs w:val="22"/>
                <w:lang w:bidi="ar"/>
              </w:rPr>
            </w:pPr>
            <w:r>
              <w:rPr>
                <w:rFonts w:eastAsia="仿宋"/>
                <w:color w:val="000000"/>
                <w:kern w:val="0"/>
                <w:sz w:val="22"/>
                <w:szCs w:val="22"/>
                <w:lang w:bidi="ar"/>
              </w:rPr>
              <w:t>解决冶金高温熔渣余热回收利用效率提升和环保技术难题，提升行业熔渣处理风淬装置、高效换热器等核心设备产业化能力。</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711E8B39">
            <w:pPr>
              <w:widowControl/>
              <w:jc w:val="left"/>
              <w:textAlignment w:val="center"/>
              <w:rPr>
                <w:rFonts w:eastAsia="仿宋"/>
                <w:color w:val="000000"/>
                <w:kern w:val="0"/>
                <w:sz w:val="22"/>
                <w:szCs w:val="22"/>
                <w:lang w:bidi="ar"/>
              </w:rPr>
            </w:pPr>
            <w:r>
              <w:rPr>
                <w:rFonts w:eastAsia="仿宋"/>
                <w:color w:val="000000"/>
                <w:kern w:val="0"/>
                <w:sz w:val="22"/>
                <w:szCs w:val="22"/>
                <w:lang w:bidi="ar"/>
              </w:rPr>
              <w:t>通过高温熔渣风淬法工艺结合“余热锅炉+空气预热器+热管省煤器”梯级回收技术，实现冶金高温熔渣余热回收技术产业化，打造低排放、高安全的智能化余热回收系统。</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50370D13">
            <w:pPr>
              <w:widowControl/>
              <w:jc w:val="left"/>
              <w:textAlignment w:val="center"/>
              <w:rPr>
                <w:rFonts w:eastAsia="仿宋"/>
                <w:color w:val="000000"/>
                <w:kern w:val="0"/>
                <w:sz w:val="22"/>
                <w:szCs w:val="22"/>
                <w:lang w:bidi="ar"/>
              </w:rPr>
            </w:pPr>
            <w:r>
              <w:rPr>
                <w:rFonts w:eastAsia="仿宋"/>
                <w:color w:val="000000"/>
                <w:kern w:val="0"/>
                <w:sz w:val="22"/>
                <w:szCs w:val="22"/>
                <w:lang w:bidi="ar"/>
              </w:rPr>
              <w:t>高温熔渣处理能力≥200吨/天；熔渣余热回收率≥65%； 高温熔渣吨渣蒸汽产汽率≥300kg/吨；连续安全运行时间≥8000 小时。实现产业化应用。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6DB7E793">
            <w:pPr>
              <w:widowControl/>
              <w:jc w:val="center"/>
              <w:textAlignment w:val="center"/>
              <w:rPr>
                <w:rFonts w:eastAsia="仿宋"/>
                <w:color w:val="000000"/>
                <w:kern w:val="0"/>
                <w:sz w:val="22"/>
                <w:szCs w:val="22"/>
                <w:lang w:bidi="ar"/>
              </w:rPr>
            </w:pPr>
            <w:r>
              <w:rPr>
                <w:rFonts w:eastAsia="仿宋"/>
                <w:color w:val="000000"/>
                <w:kern w:val="0"/>
                <w:sz w:val="22"/>
                <w:szCs w:val="22"/>
                <w:lang w:bidi="ar"/>
              </w:rPr>
              <w:t>八、节能环保</w:t>
            </w:r>
          </w:p>
        </w:tc>
      </w:tr>
      <w:tr w14:paraId="59E7D93D">
        <w:trPr>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63A5EF17">
            <w:pPr>
              <w:widowControl/>
              <w:jc w:val="center"/>
              <w:textAlignment w:val="center"/>
              <w:rPr>
                <w:rFonts w:eastAsia="仿宋"/>
                <w:color w:val="000000"/>
                <w:sz w:val="22"/>
                <w:szCs w:val="22"/>
              </w:rPr>
            </w:pPr>
            <w:r>
              <w:rPr>
                <w:rFonts w:eastAsia="仿宋"/>
                <w:color w:val="000000"/>
                <w:kern w:val="0"/>
                <w:sz w:val="22"/>
                <w:szCs w:val="22"/>
                <w:lang w:bidi="ar"/>
              </w:rPr>
              <w:t>20</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45914CE1">
            <w:pPr>
              <w:widowControl/>
              <w:jc w:val="left"/>
              <w:textAlignment w:val="center"/>
              <w:rPr>
                <w:rFonts w:eastAsia="仿宋"/>
                <w:color w:val="000000"/>
                <w:kern w:val="0"/>
                <w:sz w:val="22"/>
                <w:szCs w:val="22"/>
                <w:lang w:bidi="ar"/>
              </w:rPr>
            </w:pPr>
            <w:r>
              <w:rPr>
                <w:rFonts w:eastAsia="仿宋"/>
                <w:color w:val="000000"/>
                <w:kern w:val="0"/>
                <w:sz w:val="22"/>
                <w:szCs w:val="22"/>
                <w:lang w:bidi="ar"/>
              </w:rPr>
              <w:t>解决白酒糟等酿造副产物年产量巨大导致的严重污染、且难以资源化利用等难题。</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06BC8489">
            <w:pPr>
              <w:widowControl/>
              <w:jc w:val="left"/>
              <w:textAlignment w:val="center"/>
              <w:rPr>
                <w:rFonts w:eastAsia="仿宋"/>
                <w:color w:val="000000"/>
                <w:kern w:val="0"/>
                <w:sz w:val="22"/>
                <w:szCs w:val="22"/>
                <w:lang w:bidi="ar"/>
              </w:rPr>
            </w:pPr>
            <w:r>
              <w:rPr>
                <w:rFonts w:eastAsia="仿宋"/>
                <w:color w:val="000000"/>
                <w:kern w:val="0"/>
                <w:sz w:val="22"/>
                <w:szCs w:val="22"/>
                <w:lang w:bidi="ar"/>
              </w:rPr>
              <w:t>以白酒糟等酿造副产物作为原料，通过选育生物饲料专用菌株，开发配套蛋白酶解工艺和低温干燥技术，制备富含活性多肽且具备抗菌、抗炎功效的生物发酵饲料产品，实现酿造副产物规模化高效转化，同时提供优质功能饲料。</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4BA38F18">
            <w:pPr>
              <w:widowControl/>
              <w:jc w:val="left"/>
              <w:textAlignment w:val="center"/>
              <w:rPr>
                <w:rFonts w:eastAsia="仿宋"/>
                <w:color w:val="000000"/>
                <w:kern w:val="0"/>
                <w:sz w:val="22"/>
                <w:szCs w:val="22"/>
                <w:lang w:bidi="ar"/>
              </w:rPr>
            </w:pPr>
            <w:r>
              <w:rPr>
                <w:rFonts w:eastAsia="仿宋"/>
                <w:color w:val="000000"/>
                <w:kern w:val="0"/>
                <w:sz w:val="22"/>
                <w:szCs w:val="22"/>
                <w:lang w:bidi="ar"/>
              </w:rPr>
              <w:t>酿造副产物减排70-80%；开发功能性生物发酵饲料产品1-2种；以绝干计，粗蛋白≥20%，多肽≥10%；对常见畜禽病原微生物的抑制率≥60%。申请或授权专利2-4件。实现产业化应用。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5A63C0F9">
            <w:pPr>
              <w:widowControl/>
              <w:jc w:val="center"/>
              <w:textAlignment w:val="center"/>
              <w:rPr>
                <w:rFonts w:eastAsia="仿宋"/>
                <w:color w:val="000000"/>
                <w:kern w:val="0"/>
                <w:sz w:val="22"/>
                <w:szCs w:val="22"/>
                <w:lang w:bidi="ar"/>
              </w:rPr>
            </w:pPr>
            <w:r>
              <w:rPr>
                <w:rFonts w:eastAsia="仿宋"/>
                <w:color w:val="000000"/>
                <w:kern w:val="0"/>
                <w:sz w:val="22"/>
                <w:szCs w:val="22"/>
                <w:lang w:bidi="ar"/>
              </w:rPr>
              <w:t>八、节能环保</w:t>
            </w:r>
          </w:p>
        </w:tc>
      </w:tr>
      <w:tr w14:paraId="607D473D">
        <w:trPr>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59D74F42">
            <w:pPr>
              <w:widowControl/>
              <w:ind w:firstLine="220" w:firstLineChars="100"/>
              <w:textAlignment w:val="center"/>
              <w:rPr>
                <w:rFonts w:eastAsia="仿宋"/>
                <w:color w:val="000000"/>
                <w:sz w:val="22"/>
                <w:szCs w:val="22"/>
              </w:rPr>
            </w:pPr>
            <w:r>
              <w:rPr>
                <w:rFonts w:eastAsia="仿宋"/>
                <w:color w:val="000000"/>
                <w:kern w:val="0"/>
                <w:sz w:val="22"/>
                <w:szCs w:val="22"/>
                <w:lang w:bidi="ar"/>
              </w:rPr>
              <w:t>21</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5D86E0C2">
            <w:pPr>
              <w:widowControl/>
              <w:jc w:val="left"/>
              <w:textAlignment w:val="center"/>
              <w:rPr>
                <w:rFonts w:eastAsia="仿宋"/>
                <w:color w:val="000000"/>
                <w:kern w:val="0"/>
                <w:sz w:val="22"/>
                <w:szCs w:val="22"/>
                <w:lang w:bidi="ar"/>
              </w:rPr>
            </w:pPr>
            <w:r>
              <w:rPr>
                <w:rFonts w:eastAsia="仿宋"/>
                <w:color w:val="000000"/>
                <w:kern w:val="0"/>
                <w:sz w:val="22"/>
                <w:szCs w:val="22"/>
                <w:lang w:bidi="ar"/>
              </w:rPr>
              <w:t>解决玄武岩纤维与有机纤维之间难以匀质分散、刚性纤维与柔性纤维复合缠结强度低、单一生产线适配复合性差的问题。</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0A0A9249">
            <w:pPr>
              <w:widowControl/>
              <w:jc w:val="left"/>
              <w:textAlignment w:val="center"/>
              <w:rPr>
                <w:rFonts w:eastAsia="仿宋"/>
                <w:color w:val="000000"/>
                <w:kern w:val="0"/>
                <w:sz w:val="22"/>
                <w:szCs w:val="22"/>
                <w:lang w:bidi="ar"/>
              </w:rPr>
            </w:pPr>
            <w:r>
              <w:rPr>
                <w:rFonts w:eastAsia="仿宋"/>
                <w:color w:val="000000"/>
                <w:kern w:val="0"/>
                <w:sz w:val="22"/>
                <w:szCs w:val="22"/>
                <w:lang w:bidi="ar"/>
              </w:rPr>
              <w:t>研发高匀质、亲肤柔韧、抗极端环境的玄武岩纤维复合水刺无纺布制品，解决无机纤维刚性大、柔韧性差、异质纤维难以匀质分散的行业难题，实现玄武岩纤维与高性能有机纤维的稳态高强、亲肤柔韧、绝缘绝热、抗极端高低温的新型防护非织材料制品，满足国防军工、航空航天、应急防护领域的隔热保温、抗爆燃、耐腐蚀等场景重大需求。</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60871B54">
            <w:pPr>
              <w:widowControl/>
              <w:jc w:val="left"/>
              <w:textAlignment w:val="center"/>
              <w:rPr>
                <w:rFonts w:eastAsia="仿宋"/>
                <w:color w:val="000000"/>
                <w:kern w:val="0"/>
                <w:sz w:val="22"/>
                <w:szCs w:val="22"/>
                <w:lang w:bidi="ar"/>
              </w:rPr>
            </w:pPr>
            <w:r>
              <w:rPr>
                <w:rFonts w:eastAsia="仿宋"/>
                <w:color w:val="000000"/>
                <w:kern w:val="0"/>
                <w:sz w:val="22"/>
                <w:szCs w:val="22"/>
                <w:lang w:bidi="ar"/>
              </w:rPr>
              <w:t>创建1套玄武岩纤维材料的高均匀柔韧成网方法与装备，3-5项发明专利；开发3项以上玄武岩新型非织防护制品，产品TPP值≥7cal/cm²；在-50℃至200℃环境下力学损失低于10%；抗1300℃火焰冲刷8秒不破损；亲肤无毛刺；透气性≥100mm/s。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3042E07E">
            <w:pPr>
              <w:widowControl/>
              <w:jc w:val="center"/>
              <w:textAlignment w:val="center"/>
              <w:rPr>
                <w:rFonts w:eastAsia="仿宋"/>
                <w:color w:val="000000"/>
                <w:kern w:val="0"/>
                <w:sz w:val="22"/>
                <w:szCs w:val="22"/>
                <w:lang w:bidi="ar"/>
              </w:rPr>
            </w:pPr>
            <w:r>
              <w:rPr>
                <w:rFonts w:eastAsia="仿宋"/>
                <w:color w:val="000000"/>
                <w:kern w:val="0"/>
                <w:sz w:val="22"/>
                <w:szCs w:val="22"/>
                <w:lang w:bidi="ar"/>
              </w:rPr>
              <w:t>九、现代纺织</w:t>
            </w:r>
          </w:p>
        </w:tc>
      </w:tr>
      <w:tr w14:paraId="6E047FAD">
        <w:trPr>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5F10F141">
            <w:pPr>
              <w:widowControl/>
              <w:ind w:firstLine="220" w:firstLineChars="100"/>
              <w:textAlignment w:val="center"/>
              <w:rPr>
                <w:rFonts w:eastAsia="仿宋"/>
                <w:color w:val="000000"/>
                <w:sz w:val="22"/>
                <w:szCs w:val="22"/>
              </w:rPr>
            </w:pPr>
            <w:r>
              <w:rPr>
                <w:rFonts w:eastAsia="仿宋"/>
                <w:color w:val="000000"/>
                <w:kern w:val="0"/>
                <w:sz w:val="22"/>
                <w:szCs w:val="22"/>
                <w:lang w:bidi="ar"/>
              </w:rPr>
              <w:t>22</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4C1E9465">
            <w:pPr>
              <w:widowControl/>
              <w:jc w:val="left"/>
              <w:textAlignment w:val="center"/>
              <w:rPr>
                <w:rFonts w:eastAsia="仿宋"/>
                <w:color w:val="000000"/>
                <w:kern w:val="0"/>
                <w:sz w:val="22"/>
                <w:szCs w:val="22"/>
                <w:lang w:bidi="ar"/>
              </w:rPr>
            </w:pPr>
            <w:r>
              <w:rPr>
                <w:rFonts w:eastAsia="仿宋"/>
                <w:color w:val="000000"/>
                <w:kern w:val="0"/>
                <w:sz w:val="22"/>
                <w:szCs w:val="22"/>
                <w:lang w:bidi="ar"/>
              </w:rPr>
              <w:t>项目对标西门子、达索等国际工业软件，开发复杂产品制造工艺创成与决策工业软件，提升工艺设计类国产工业软件的智能化水平，解决企业在复杂产品研制的质量、效率问题。</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337440E4">
            <w:pPr>
              <w:widowControl/>
              <w:jc w:val="left"/>
              <w:textAlignment w:val="center"/>
              <w:rPr>
                <w:rFonts w:eastAsia="仿宋"/>
                <w:color w:val="000000"/>
                <w:kern w:val="0"/>
                <w:sz w:val="22"/>
                <w:szCs w:val="22"/>
                <w:lang w:bidi="ar"/>
              </w:rPr>
            </w:pPr>
            <w:r>
              <w:rPr>
                <w:rFonts w:eastAsia="仿宋"/>
                <w:color w:val="000000"/>
                <w:kern w:val="0"/>
                <w:sz w:val="22"/>
                <w:szCs w:val="22"/>
                <w:lang w:bidi="ar"/>
              </w:rPr>
              <w:t>突破工艺知识表征提取与建模、基于AI的工艺路径创成与参数推荐、工艺孪生建模与参数优化、制造成本自动生成等关键技术，开发AI驱动的复杂产品制造工艺创成与决策软件，并在航天、船舶等行业大型结构件、复杂装配体、复杂特征零部件产品研制中应用验证。</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71E01E91">
            <w:pPr>
              <w:widowControl/>
              <w:jc w:val="left"/>
              <w:textAlignment w:val="center"/>
              <w:rPr>
                <w:rFonts w:eastAsia="仿宋"/>
                <w:color w:val="000000"/>
                <w:kern w:val="0"/>
                <w:sz w:val="22"/>
                <w:szCs w:val="22"/>
                <w:lang w:bidi="ar"/>
              </w:rPr>
            </w:pPr>
            <w:r>
              <w:rPr>
                <w:rFonts w:eastAsia="仿宋"/>
                <w:color w:val="000000"/>
                <w:kern w:val="0"/>
                <w:sz w:val="22"/>
                <w:szCs w:val="22"/>
                <w:lang w:bidi="ar"/>
              </w:rPr>
              <w:t>开发基于AI驱动的复杂产品制造工艺创成与决策软件1套；支持3类典型工艺的工艺知识建模及知识提取，工艺知识条目≥5000条；实现3类机加工艺的30种制造特征识别及基于AI的工艺创成；实现3类装配误差预测及参数优化；在2个制造行业开展应用验证，工艺路径采用率≥90%，工艺路径规划周期缩短≥30%、成本评估效率提升5倍。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61477568">
            <w:pPr>
              <w:widowControl/>
              <w:jc w:val="center"/>
              <w:textAlignment w:val="center"/>
              <w:rPr>
                <w:rFonts w:eastAsia="仿宋"/>
                <w:color w:val="000000"/>
                <w:kern w:val="0"/>
                <w:sz w:val="22"/>
                <w:szCs w:val="22"/>
                <w:lang w:bidi="ar"/>
              </w:rPr>
            </w:pPr>
            <w:r>
              <w:rPr>
                <w:rFonts w:eastAsia="仿宋"/>
                <w:color w:val="000000"/>
                <w:kern w:val="0"/>
                <w:sz w:val="22"/>
                <w:szCs w:val="22"/>
                <w:lang w:bidi="ar"/>
              </w:rPr>
              <w:t>十二、软件和研发设计</w:t>
            </w:r>
          </w:p>
        </w:tc>
      </w:tr>
      <w:tr w14:paraId="0C294ABE">
        <w:trPr>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2F37CA1A">
            <w:pPr>
              <w:widowControl/>
              <w:ind w:firstLine="220" w:firstLineChars="100"/>
              <w:textAlignment w:val="center"/>
              <w:rPr>
                <w:rFonts w:eastAsia="仿宋"/>
                <w:color w:val="000000"/>
                <w:sz w:val="22"/>
                <w:szCs w:val="22"/>
              </w:rPr>
            </w:pPr>
            <w:r>
              <w:rPr>
                <w:rFonts w:eastAsia="仿宋"/>
                <w:color w:val="000000"/>
                <w:kern w:val="0"/>
                <w:sz w:val="22"/>
                <w:szCs w:val="22"/>
                <w:lang w:bidi="ar"/>
              </w:rPr>
              <w:t>23</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0DE45D68">
            <w:pPr>
              <w:widowControl/>
              <w:jc w:val="left"/>
              <w:textAlignment w:val="center"/>
              <w:rPr>
                <w:rFonts w:eastAsia="仿宋"/>
                <w:color w:val="000000"/>
                <w:kern w:val="0"/>
                <w:sz w:val="22"/>
                <w:szCs w:val="22"/>
                <w:lang w:bidi="ar"/>
              </w:rPr>
            </w:pPr>
            <w:r>
              <w:rPr>
                <w:rFonts w:eastAsia="仿宋"/>
                <w:color w:val="000000"/>
                <w:kern w:val="0"/>
                <w:sz w:val="22"/>
                <w:szCs w:val="22"/>
                <w:lang w:bidi="ar"/>
              </w:rPr>
              <w:t>面向航空航天领域研发CAE结构优化系统，自动生成最优结构形态并且支持复杂点阵结构设计，满足结构轻量化需求。对标美国Atair求解器OptiStruct，实现国产化替代。</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21568F0A">
            <w:pPr>
              <w:widowControl/>
              <w:jc w:val="left"/>
              <w:textAlignment w:val="center"/>
              <w:rPr>
                <w:rFonts w:eastAsia="仿宋"/>
                <w:color w:val="000000"/>
                <w:kern w:val="0"/>
                <w:sz w:val="22"/>
                <w:szCs w:val="22"/>
                <w:lang w:bidi="ar"/>
              </w:rPr>
            </w:pPr>
            <w:r>
              <w:rPr>
                <w:rFonts w:eastAsia="仿宋"/>
                <w:color w:val="000000"/>
                <w:kern w:val="0"/>
                <w:sz w:val="22"/>
                <w:szCs w:val="22"/>
                <w:lang w:bidi="ar"/>
              </w:rPr>
              <w:t>构建面向多类工程问题的仿真分析引擎和面向结构多类性能优化的设计系统，研究面向航空航天构件制造约束的优化设计，开发仿真-优化一体化软件，实现高效高精度分析、工程构件数智化设计和模型前处理-仿真分析-优化设计-结果后处理一体化集成，在满足强度、工艺等关键约束条件下，能够自动生成最优结构形态并且支持复杂点阵结构设计，满足装备结构轻量化需求。</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5F456B91">
            <w:pPr>
              <w:widowControl/>
              <w:jc w:val="left"/>
              <w:textAlignment w:val="center"/>
              <w:rPr>
                <w:rFonts w:eastAsia="仿宋"/>
                <w:color w:val="000000"/>
                <w:kern w:val="0"/>
                <w:sz w:val="22"/>
                <w:szCs w:val="22"/>
                <w:lang w:bidi="ar"/>
              </w:rPr>
            </w:pPr>
            <w:r>
              <w:rPr>
                <w:rFonts w:eastAsia="仿宋"/>
                <w:color w:val="000000"/>
                <w:kern w:val="0"/>
                <w:sz w:val="22"/>
                <w:szCs w:val="22"/>
                <w:lang w:bidi="ar"/>
              </w:rPr>
              <w:t>支持水平集和密度法2种优化算法；优化结构边界清晰光滑，直接用于增材制造；微结构连接处几何光滑度实现C1连续边界；单次建模可支持的微结构数量大于10000个；支持晶格梯度优化。实现产业化应用。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58BBD77B">
            <w:pPr>
              <w:widowControl/>
              <w:jc w:val="center"/>
              <w:textAlignment w:val="center"/>
              <w:rPr>
                <w:rFonts w:eastAsia="仿宋"/>
                <w:color w:val="000000"/>
                <w:kern w:val="0"/>
                <w:sz w:val="22"/>
                <w:szCs w:val="22"/>
                <w:lang w:bidi="ar"/>
              </w:rPr>
            </w:pPr>
            <w:r>
              <w:rPr>
                <w:rFonts w:eastAsia="仿宋"/>
                <w:color w:val="000000"/>
                <w:kern w:val="0"/>
                <w:sz w:val="22"/>
                <w:szCs w:val="22"/>
                <w:lang w:bidi="ar"/>
              </w:rPr>
              <w:t>十二、软件和研发设计</w:t>
            </w:r>
          </w:p>
        </w:tc>
      </w:tr>
      <w:tr w14:paraId="64E083B6">
        <w:trPr>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27969FAA">
            <w:pPr>
              <w:widowControl/>
              <w:ind w:firstLine="220" w:firstLineChars="100"/>
              <w:textAlignment w:val="center"/>
              <w:rPr>
                <w:rFonts w:eastAsia="仿宋"/>
                <w:color w:val="000000"/>
                <w:kern w:val="0"/>
                <w:sz w:val="22"/>
                <w:szCs w:val="22"/>
                <w:lang w:bidi="ar"/>
              </w:rPr>
            </w:pPr>
            <w:r>
              <w:rPr>
                <w:rFonts w:eastAsia="仿宋"/>
                <w:color w:val="000000"/>
                <w:kern w:val="0"/>
                <w:sz w:val="22"/>
                <w:szCs w:val="22"/>
                <w:lang w:bidi="ar"/>
              </w:rPr>
              <w:t>24</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1F57AC53">
            <w:pPr>
              <w:widowControl/>
              <w:jc w:val="left"/>
              <w:textAlignment w:val="center"/>
              <w:rPr>
                <w:rFonts w:eastAsia="仿宋"/>
                <w:color w:val="000000"/>
                <w:kern w:val="0"/>
                <w:sz w:val="22"/>
                <w:szCs w:val="22"/>
                <w:lang w:bidi="ar"/>
              </w:rPr>
            </w:pPr>
            <w:r>
              <w:rPr>
                <w:rFonts w:eastAsia="仿宋"/>
                <w:color w:val="000000"/>
                <w:kern w:val="0"/>
                <w:sz w:val="22"/>
                <w:szCs w:val="22"/>
                <w:lang w:bidi="ar"/>
              </w:rPr>
              <w:t>基于云边协同架构构建全域感知智能运维系统，解决装备制造等产业链数据孤岛、故障模型训练难，实现跨行业设备自适应预测维护。</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53A53618">
            <w:pPr>
              <w:widowControl/>
              <w:jc w:val="left"/>
              <w:textAlignment w:val="center"/>
              <w:rPr>
                <w:rFonts w:eastAsia="仿宋"/>
                <w:color w:val="000000"/>
                <w:kern w:val="0"/>
                <w:sz w:val="22"/>
                <w:szCs w:val="22"/>
                <w:lang w:bidi="ar"/>
              </w:rPr>
            </w:pPr>
            <w:r>
              <w:rPr>
                <w:rFonts w:eastAsia="仿宋"/>
                <w:color w:val="000000"/>
                <w:kern w:val="0"/>
                <w:sz w:val="22"/>
                <w:szCs w:val="22"/>
                <w:lang w:bidi="ar"/>
              </w:rPr>
              <w:t>建设基于工业互联网平台的生产设备全域感知智能运维系统。研发高保真低延时数字孪生技术，实现制造全流程可视化监控；构建工业大模型驱动的能效监测、故障诊断与寿命预测系统，支撑实时过程评估；建立生产数据资产中心及设备管理知识库，解决多源异构数据融合难题；依托云边协同架构研发智能运维平台，形成覆盖设备全生命周期的健康管理与预测性维护能力。</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01C07AB6">
            <w:pPr>
              <w:widowControl/>
              <w:jc w:val="left"/>
              <w:textAlignment w:val="center"/>
              <w:rPr>
                <w:rFonts w:eastAsia="仿宋"/>
                <w:color w:val="000000"/>
                <w:kern w:val="0"/>
                <w:sz w:val="22"/>
                <w:szCs w:val="22"/>
                <w:lang w:bidi="ar"/>
              </w:rPr>
            </w:pPr>
            <w:r>
              <w:rPr>
                <w:rFonts w:eastAsia="仿宋"/>
                <w:color w:val="000000"/>
                <w:kern w:val="0"/>
                <w:sz w:val="22"/>
                <w:szCs w:val="22"/>
                <w:lang w:bidi="ar"/>
              </w:rPr>
              <w:t>构建大型复杂设备制造过程数字孪生模型一套，模型同步延时不高于3s；开发不少于12个边缘部署的工业模型、不少于5个工业APP、不少于8个生产设备管理组件；制定不少于5类预测性维护和维修方案，单个模型的设备故障识别种类不少于10种，故障诊断准确率不低于95%。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7D94105D">
            <w:pPr>
              <w:widowControl/>
              <w:jc w:val="center"/>
              <w:textAlignment w:val="center"/>
              <w:rPr>
                <w:rFonts w:eastAsia="仿宋"/>
                <w:color w:val="000000"/>
                <w:kern w:val="0"/>
                <w:sz w:val="22"/>
                <w:szCs w:val="22"/>
                <w:lang w:bidi="ar"/>
              </w:rPr>
            </w:pPr>
            <w:r>
              <w:rPr>
                <w:rFonts w:eastAsia="仿宋"/>
                <w:color w:val="000000"/>
                <w:kern w:val="0"/>
                <w:sz w:val="22"/>
                <w:szCs w:val="22"/>
                <w:lang w:bidi="ar"/>
              </w:rPr>
              <w:t>十二、软件和研发设计</w:t>
            </w:r>
          </w:p>
        </w:tc>
      </w:tr>
      <w:tr w14:paraId="14282A0A">
        <w:trPr>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5D812066">
            <w:pPr>
              <w:widowControl/>
              <w:ind w:firstLine="220" w:firstLineChars="100"/>
              <w:textAlignment w:val="center"/>
              <w:rPr>
                <w:rFonts w:eastAsia="仿宋"/>
                <w:color w:val="000000"/>
                <w:sz w:val="22"/>
                <w:szCs w:val="22"/>
              </w:rPr>
            </w:pPr>
            <w:r>
              <w:rPr>
                <w:rFonts w:eastAsia="仿宋"/>
                <w:color w:val="000000"/>
                <w:kern w:val="0"/>
                <w:sz w:val="22"/>
                <w:szCs w:val="22"/>
                <w:lang w:bidi="ar"/>
              </w:rPr>
              <w:t>25</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2E9DE12A">
            <w:pPr>
              <w:widowControl/>
              <w:jc w:val="left"/>
              <w:textAlignment w:val="center"/>
              <w:rPr>
                <w:rFonts w:eastAsia="仿宋"/>
                <w:color w:val="000000"/>
                <w:kern w:val="0"/>
                <w:sz w:val="22"/>
                <w:szCs w:val="22"/>
                <w:lang w:bidi="ar"/>
              </w:rPr>
            </w:pPr>
            <w:r>
              <w:rPr>
                <w:rFonts w:eastAsia="仿宋"/>
                <w:color w:val="000000"/>
                <w:kern w:val="0"/>
                <w:sz w:val="22"/>
                <w:szCs w:val="22"/>
                <w:lang w:bidi="ar"/>
              </w:rPr>
              <w:t>面向半导体12吋集成电路制造智能管控需求的下一代制造执行系统（AI-MES）关键技术研究及产业化。</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398C6DBC">
            <w:pPr>
              <w:widowControl/>
              <w:jc w:val="left"/>
              <w:textAlignment w:val="center"/>
              <w:rPr>
                <w:rFonts w:eastAsia="仿宋"/>
                <w:color w:val="000000"/>
                <w:kern w:val="0"/>
                <w:sz w:val="22"/>
                <w:szCs w:val="22"/>
                <w:lang w:bidi="ar"/>
              </w:rPr>
            </w:pPr>
            <w:r>
              <w:rPr>
                <w:rFonts w:eastAsia="仿宋"/>
                <w:color w:val="000000"/>
                <w:kern w:val="0"/>
                <w:sz w:val="22"/>
                <w:szCs w:val="22"/>
                <w:lang w:bidi="ar"/>
              </w:rPr>
              <w:t>复杂制造系统中多源异构大数据的高效采样、清洗与智能融合技术研究，包括最优数据采样、分类与处理平台构建，基于生成式机器学习的数据清洗与增强技术，多源异构数据的协同感知与智能融合技术；数据驱动的柔性制造框架，赋能“一厂多线”，MES追踪记录每片晶圆1000+工序数据及精细化管控（工序、设备、操作员、物料批次）；AI智能体与知识图谱驱动的智能决策技术，将工艺专家经验转化为数字工艺包，将14nm 以下工艺的物理参数波动(纳米级)转化为可量化、可优化的数字模型(知识图谱)；精细化制造与全流程自动化深度协同技术，通过MES实时采集光刻机、刻蚀机等设备的数千个参数，结合SPC/APC及AI驱动分析能力利用机器学习定位缺陷根源，自动触发异常预警；面向半导体12吋芯片工厂智能管控需求的下一代制造执行系统（AI-MES），重点开发生产流程优化、知识管理与决策、预测性维护、质量管控、智能辅助等功能。</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549B501B">
            <w:pPr>
              <w:widowControl/>
              <w:jc w:val="left"/>
              <w:textAlignment w:val="center"/>
              <w:rPr>
                <w:rFonts w:eastAsia="仿宋"/>
                <w:color w:val="000000"/>
                <w:kern w:val="0"/>
                <w:sz w:val="22"/>
                <w:szCs w:val="22"/>
                <w:lang w:bidi="ar"/>
              </w:rPr>
            </w:pPr>
            <w:r>
              <w:rPr>
                <w:rFonts w:eastAsia="仿宋"/>
                <w:color w:val="000000"/>
                <w:kern w:val="0"/>
                <w:sz w:val="22"/>
                <w:szCs w:val="22"/>
                <w:lang w:bidi="ar"/>
              </w:rPr>
              <w:t>每秒处理能力＞300事务/秒；97%的数据在3秒内完成整个链路的处理；架构支持数据库、操作系统等各类型国产化配件；覆盖90%以上12吋半导体工厂使用场景；系统源代码自主率≥90%；形成不少于5项知识产权。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5503DD64">
            <w:pPr>
              <w:widowControl/>
              <w:jc w:val="center"/>
              <w:textAlignment w:val="center"/>
              <w:rPr>
                <w:rFonts w:eastAsia="仿宋"/>
                <w:color w:val="000000"/>
                <w:sz w:val="22"/>
                <w:szCs w:val="22"/>
              </w:rPr>
            </w:pPr>
            <w:r>
              <w:rPr>
                <w:rFonts w:eastAsia="仿宋"/>
                <w:color w:val="000000"/>
                <w:kern w:val="0"/>
                <w:sz w:val="22"/>
                <w:szCs w:val="22"/>
                <w:lang w:bidi="ar"/>
              </w:rPr>
              <w:t>十二、软件和研发设计</w:t>
            </w:r>
          </w:p>
        </w:tc>
      </w:tr>
      <w:tr w14:paraId="455E43FA">
        <w:trPr>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16D439EE">
            <w:pPr>
              <w:widowControl/>
              <w:ind w:firstLine="220" w:firstLineChars="100"/>
              <w:textAlignment w:val="center"/>
              <w:rPr>
                <w:rFonts w:eastAsia="仿宋"/>
                <w:color w:val="000000"/>
                <w:sz w:val="22"/>
                <w:szCs w:val="22"/>
              </w:rPr>
            </w:pPr>
            <w:r>
              <w:rPr>
                <w:rFonts w:eastAsia="仿宋"/>
                <w:color w:val="000000"/>
                <w:kern w:val="0"/>
                <w:sz w:val="22"/>
                <w:szCs w:val="22"/>
                <w:lang w:bidi="ar"/>
              </w:rPr>
              <w:t>26</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27EF0CE8">
            <w:pPr>
              <w:widowControl/>
              <w:jc w:val="left"/>
              <w:textAlignment w:val="center"/>
              <w:rPr>
                <w:rFonts w:eastAsia="仿宋"/>
                <w:color w:val="000000"/>
                <w:kern w:val="0"/>
                <w:sz w:val="22"/>
                <w:szCs w:val="22"/>
                <w:lang w:bidi="ar"/>
              </w:rPr>
            </w:pPr>
            <w:r>
              <w:rPr>
                <w:rFonts w:eastAsia="仿宋"/>
                <w:color w:val="000000"/>
                <w:kern w:val="0"/>
                <w:sz w:val="22"/>
                <w:szCs w:val="22"/>
                <w:lang w:bidi="ar"/>
              </w:rPr>
              <w:t>突破50G PON关键技术，自主研发50G PON核心芯片，支撑万兆光网应用，实现高速PON技术自主可控。</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320B2619">
            <w:pPr>
              <w:widowControl/>
              <w:jc w:val="left"/>
              <w:textAlignment w:val="center"/>
              <w:rPr>
                <w:rFonts w:eastAsia="仿宋"/>
                <w:color w:val="000000"/>
                <w:kern w:val="0"/>
                <w:sz w:val="22"/>
                <w:szCs w:val="22"/>
                <w:lang w:bidi="ar"/>
              </w:rPr>
            </w:pPr>
            <w:r>
              <w:rPr>
                <w:rFonts w:eastAsia="仿宋"/>
                <w:color w:val="000000"/>
                <w:kern w:val="0"/>
                <w:sz w:val="22"/>
                <w:szCs w:val="22"/>
                <w:lang w:bidi="ar"/>
              </w:rPr>
              <w:t>搭建50G PON系统验证平台，突破多端口50G OLT PON MAC技术，DBA带宽分配技术，研制多通道50G OLT PON MAC芯片，突破1.25G、2.5G FTTR技术，采用低功耗技术方案，研制低功耗、低成本的2.5G FTTR芯片。</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083E13CA">
            <w:pPr>
              <w:widowControl/>
              <w:jc w:val="left"/>
              <w:textAlignment w:val="center"/>
              <w:rPr>
                <w:rFonts w:eastAsia="仿宋"/>
                <w:color w:val="000000"/>
                <w:kern w:val="0"/>
                <w:sz w:val="22"/>
                <w:szCs w:val="22"/>
                <w:lang w:bidi="ar"/>
              </w:rPr>
            </w:pPr>
            <w:r>
              <w:rPr>
                <w:rFonts w:eastAsia="仿宋"/>
                <w:color w:val="000000"/>
                <w:kern w:val="0"/>
                <w:sz w:val="22"/>
                <w:szCs w:val="22"/>
                <w:lang w:bidi="ar"/>
              </w:rPr>
              <w:t>50G OLT PON MAC芯片：单芯片支持8路50G PON口，下行支持50G速率，上行支持25G速率，支持DBA带宽分配。应用于设备样机。FTTR芯片：支持1路GPON模式接口，支持1.25G、2.5G两种上行线路速率ONU接入，支持32台ONU同时接入，典型功耗小于1.2瓦，生产成本降低50%。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2D0BA089">
            <w:pPr>
              <w:widowControl/>
              <w:jc w:val="center"/>
              <w:textAlignment w:val="center"/>
              <w:rPr>
                <w:rFonts w:eastAsia="仿宋"/>
                <w:color w:val="000000"/>
                <w:kern w:val="0"/>
                <w:sz w:val="22"/>
                <w:szCs w:val="22"/>
                <w:lang w:bidi="ar"/>
              </w:rPr>
            </w:pPr>
            <w:r>
              <w:rPr>
                <w:rFonts w:eastAsia="仿宋"/>
                <w:color w:val="000000"/>
                <w:kern w:val="0"/>
                <w:sz w:val="22"/>
                <w:szCs w:val="22"/>
                <w:lang w:bidi="ar"/>
              </w:rPr>
              <w:t>十三、集成电路</w:t>
            </w:r>
          </w:p>
        </w:tc>
      </w:tr>
      <w:tr w14:paraId="507ECF75">
        <w:trPr>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0D942272">
            <w:pPr>
              <w:widowControl/>
              <w:ind w:firstLine="220" w:firstLineChars="100"/>
              <w:textAlignment w:val="center"/>
              <w:rPr>
                <w:rFonts w:eastAsia="仿宋"/>
                <w:color w:val="000000"/>
                <w:sz w:val="22"/>
                <w:szCs w:val="22"/>
              </w:rPr>
            </w:pPr>
            <w:r>
              <w:rPr>
                <w:rFonts w:eastAsia="仿宋"/>
                <w:color w:val="000000"/>
                <w:kern w:val="0"/>
                <w:sz w:val="22"/>
                <w:szCs w:val="22"/>
                <w:lang w:bidi="ar"/>
              </w:rPr>
              <w:t>27</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228B7285">
            <w:pPr>
              <w:widowControl/>
              <w:jc w:val="left"/>
              <w:textAlignment w:val="center"/>
              <w:rPr>
                <w:rFonts w:eastAsia="仿宋"/>
                <w:color w:val="000000"/>
                <w:kern w:val="0"/>
                <w:sz w:val="22"/>
                <w:szCs w:val="22"/>
                <w:lang w:bidi="ar"/>
              </w:rPr>
            </w:pPr>
            <w:r>
              <w:rPr>
                <w:rFonts w:hint="eastAsia" w:eastAsia="仿宋"/>
                <w:color w:val="000000"/>
                <w:kern w:val="0"/>
                <w:sz w:val="22"/>
                <w:szCs w:val="22"/>
                <w:lang w:bidi="ar"/>
              </w:rPr>
              <w:t>消</w:t>
            </w:r>
            <w:r>
              <w:rPr>
                <w:rFonts w:eastAsia="仿宋"/>
                <w:color w:val="000000"/>
                <w:kern w:val="0"/>
                <w:sz w:val="22"/>
                <w:szCs w:val="22"/>
                <w:lang w:bidi="ar"/>
              </w:rPr>
              <w:t>防救援用激光破拆装备关键技术研究及产业化。</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55A0B7EB">
            <w:pPr>
              <w:widowControl/>
              <w:jc w:val="left"/>
              <w:textAlignment w:val="center"/>
              <w:rPr>
                <w:rFonts w:eastAsia="仿宋"/>
                <w:color w:val="000000"/>
                <w:kern w:val="0"/>
                <w:sz w:val="22"/>
                <w:szCs w:val="22"/>
                <w:lang w:bidi="ar"/>
              </w:rPr>
            </w:pPr>
            <w:r>
              <w:rPr>
                <w:rFonts w:eastAsia="仿宋"/>
                <w:color w:val="000000"/>
                <w:kern w:val="0"/>
                <w:sz w:val="22"/>
                <w:szCs w:val="22"/>
                <w:lang w:bidi="ar"/>
              </w:rPr>
              <w:t>进行恶劣环境下装备稳定高效破拆的工程化技术、激光装备小型化轻量化技术等关键核心技术攻关，开发高可靠性轻量化激光破拆装备。</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119F1891">
            <w:pPr>
              <w:widowControl/>
              <w:jc w:val="left"/>
              <w:textAlignment w:val="center"/>
              <w:rPr>
                <w:rFonts w:eastAsia="仿宋"/>
                <w:color w:val="000000"/>
                <w:kern w:val="0"/>
                <w:sz w:val="22"/>
                <w:szCs w:val="22"/>
                <w:lang w:bidi="ar"/>
              </w:rPr>
            </w:pPr>
            <w:r>
              <w:rPr>
                <w:rFonts w:eastAsia="仿宋"/>
                <w:color w:val="000000"/>
                <w:kern w:val="0"/>
                <w:sz w:val="22"/>
                <w:szCs w:val="22"/>
                <w:lang w:bidi="ar"/>
              </w:rPr>
              <w:t>激光破拆装备实现出光功率≥1200W；手持破拆头≤1kg；整机重量≤35kg；光缆长度≥30米；实现产业化应用。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37E28088">
            <w:pPr>
              <w:widowControl/>
              <w:jc w:val="center"/>
              <w:textAlignment w:val="center"/>
              <w:rPr>
                <w:rFonts w:eastAsia="仿宋"/>
                <w:color w:val="000000"/>
                <w:kern w:val="0"/>
                <w:sz w:val="22"/>
                <w:szCs w:val="22"/>
                <w:lang w:bidi="ar"/>
              </w:rPr>
            </w:pPr>
            <w:r>
              <w:rPr>
                <w:rFonts w:eastAsia="仿宋"/>
                <w:color w:val="000000"/>
                <w:kern w:val="0"/>
                <w:sz w:val="22"/>
                <w:szCs w:val="22"/>
                <w:lang w:bidi="ar"/>
              </w:rPr>
              <w:t>十五、安全应急</w:t>
            </w:r>
          </w:p>
        </w:tc>
      </w:tr>
      <w:tr w14:paraId="01C29E79">
        <w:trPr>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00BA1358">
            <w:pPr>
              <w:widowControl/>
              <w:ind w:firstLine="220" w:firstLineChars="100"/>
              <w:textAlignment w:val="center"/>
              <w:rPr>
                <w:rFonts w:eastAsia="仿宋"/>
                <w:color w:val="000000"/>
                <w:sz w:val="22"/>
                <w:szCs w:val="22"/>
              </w:rPr>
            </w:pPr>
            <w:r>
              <w:rPr>
                <w:rFonts w:eastAsia="仿宋"/>
                <w:color w:val="000000"/>
                <w:kern w:val="0"/>
                <w:sz w:val="22"/>
                <w:szCs w:val="22"/>
                <w:lang w:bidi="ar"/>
              </w:rPr>
              <w:t>28</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386C7989">
            <w:pPr>
              <w:widowControl/>
              <w:jc w:val="left"/>
              <w:textAlignment w:val="center"/>
              <w:rPr>
                <w:rFonts w:eastAsia="仿宋"/>
                <w:color w:val="000000"/>
                <w:kern w:val="0"/>
                <w:sz w:val="22"/>
                <w:szCs w:val="22"/>
                <w:lang w:bidi="ar"/>
              </w:rPr>
            </w:pPr>
            <w:r>
              <w:rPr>
                <w:rFonts w:eastAsia="仿宋"/>
                <w:color w:val="000000"/>
                <w:kern w:val="0"/>
                <w:sz w:val="22"/>
                <w:szCs w:val="22"/>
                <w:lang w:bidi="ar"/>
              </w:rPr>
              <w:t>研发新型轻量化消防和军用一级，二级阻燃防化面料。</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7096D9C3">
            <w:pPr>
              <w:widowControl/>
              <w:jc w:val="left"/>
              <w:textAlignment w:val="center"/>
              <w:rPr>
                <w:rFonts w:eastAsia="仿宋"/>
                <w:color w:val="000000"/>
                <w:kern w:val="0"/>
                <w:sz w:val="22"/>
                <w:szCs w:val="22"/>
                <w:lang w:bidi="ar"/>
              </w:rPr>
            </w:pPr>
            <w:r>
              <w:rPr>
                <w:rFonts w:eastAsia="仿宋"/>
                <w:color w:val="000000"/>
                <w:kern w:val="0"/>
                <w:sz w:val="22"/>
                <w:szCs w:val="22"/>
                <w:lang w:bidi="ar"/>
              </w:rPr>
              <w:t xml:space="preserve">开发多种轻量化、功能性阻燃及高效阻隔膜、多种新型粘合工艺，实现消防和军用阻燃防化面料的国产化替代。        </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55184E7B">
            <w:pPr>
              <w:widowControl/>
              <w:jc w:val="left"/>
              <w:textAlignment w:val="center"/>
              <w:rPr>
                <w:rFonts w:eastAsia="仿宋"/>
                <w:color w:val="000000"/>
                <w:kern w:val="0"/>
                <w:sz w:val="22"/>
                <w:szCs w:val="22"/>
                <w:lang w:bidi="ar"/>
              </w:rPr>
            </w:pPr>
            <w:r>
              <w:rPr>
                <w:rFonts w:eastAsia="仿宋"/>
                <w:color w:val="000000"/>
                <w:kern w:val="0"/>
                <w:sz w:val="22"/>
                <w:szCs w:val="22"/>
                <w:lang w:bidi="ar"/>
              </w:rPr>
              <w:t>有焰燃烧小于10S，无焰燃烧小于10S，损毁长度小于10CM，耐热老化125℃*24时不脆、不粘；耐寒-25℃*24小时无裂纹，有效阻隔100%氨气、100%氯气、100%氰氯化物、100%羰基氯化物、100%氢氰化物等强腐蚀介质防护大于60分钟以上。申请发明专利3项。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459AD7D8">
            <w:pPr>
              <w:widowControl/>
              <w:jc w:val="center"/>
              <w:textAlignment w:val="center"/>
              <w:rPr>
                <w:rFonts w:eastAsia="仿宋"/>
                <w:color w:val="000000"/>
                <w:kern w:val="0"/>
                <w:sz w:val="22"/>
                <w:szCs w:val="22"/>
                <w:lang w:bidi="ar"/>
              </w:rPr>
            </w:pPr>
            <w:r>
              <w:rPr>
                <w:rFonts w:eastAsia="仿宋"/>
                <w:color w:val="000000"/>
                <w:kern w:val="0"/>
                <w:sz w:val="22"/>
                <w:szCs w:val="22"/>
                <w:lang w:bidi="ar"/>
              </w:rPr>
              <w:t>十五、安全应急</w:t>
            </w:r>
          </w:p>
        </w:tc>
      </w:tr>
      <w:tr w14:paraId="65A389C0">
        <w:trPr>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0A3A1D1C">
            <w:pPr>
              <w:widowControl/>
              <w:ind w:firstLine="220" w:firstLineChars="100"/>
              <w:textAlignment w:val="center"/>
              <w:rPr>
                <w:rFonts w:eastAsia="仿宋"/>
                <w:color w:val="000000"/>
                <w:sz w:val="22"/>
                <w:szCs w:val="22"/>
              </w:rPr>
            </w:pPr>
            <w:r>
              <w:rPr>
                <w:rFonts w:eastAsia="仿宋"/>
                <w:color w:val="000000"/>
                <w:kern w:val="0"/>
                <w:sz w:val="22"/>
                <w:szCs w:val="22"/>
                <w:lang w:bidi="ar"/>
              </w:rPr>
              <w:t>29</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4085D912">
            <w:pPr>
              <w:widowControl/>
              <w:jc w:val="left"/>
              <w:textAlignment w:val="center"/>
              <w:rPr>
                <w:rFonts w:eastAsia="仿宋"/>
                <w:color w:val="000000"/>
                <w:kern w:val="0"/>
                <w:sz w:val="22"/>
                <w:szCs w:val="22"/>
                <w:lang w:bidi="ar"/>
              </w:rPr>
            </w:pPr>
            <w:r>
              <w:rPr>
                <w:rFonts w:eastAsia="仿宋"/>
                <w:color w:val="000000"/>
                <w:kern w:val="0"/>
                <w:sz w:val="22"/>
                <w:szCs w:val="22"/>
                <w:lang w:bidi="ar"/>
              </w:rPr>
              <w:t>基于光网络的新一代整车电子电气架构，研制车规级光模块、光纤光缆、连接器、协议层处理（MAC）芯片。</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00006012">
            <w:pPr>
              <w:widowControl/>
              <w:jc w:val="left"/>
              <w:textAlignment w:val="center"/>
              <w:rPr>
                <w:rFonts w:eastAsia="仿宋"/>
                <w:color w:val="000000"/>
                <w:kern w:val="0"/>
                <w:sz w:val="22"/>
                <w:szCs w:val="22"/>
                <w:lang w:bidi="ar"/>
              </w:rPr>
            </w:pPr>
            <w:r>
              <w:rPr>
                <w:rFonts w:eastAsia="仿宋"/>
                <w:color w:val="000000"/>
                <w:kern w:val="0"/>
                <w:sz w:val="22"/>
                <w:szCs w:val="22"/>
                <w:lang w:bidi="ar"/>
              </w:rPr>
              <w:t>基于无源光网络、面向高等级智能驾驶的整车电子电气架构，研制车规级宽温域光电芯片与光模块，研制光电混合的高耦合效率光缆与连接器，研制面向智能座舱、智能驾驶的光通信域控制器；研究车载光网络产品集成验证与标准化技术，搭建车载光网络通信验证平台；实现基于车载光网络的整车电子电气架构实车集成应用。</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285FAB2C">
            <w:pPr>
              <w:widowControl/>
              <w:jc w:val="left"/>
              <w:textAlignment w:val="center"/>
              <w:rPr>
                <w:rFonts w:eastAsia="仿宋"/>
                <w:color w:val="000000"/>
                <w:kern w:val="0"/>
                <w:sz w:val="22"/>
                <w:szCs w:val="22"/>
                <w:lang w:bidi="ar"/>
              </w:rPr>
            </w:pPr>
            <w:r>
              <w:rPr>
                <w:rFonts w:eastAsia="仿宋"/>
                <w:color w:val="000000"/>
                <w:kern w:val="0"/>
                <w:sz w:val="22"/>
                <w:szCs w:val="22"/>
                <w:lang w:bidi="ar"/>
              </w:rPr>
              <w:t>整车网络交换能力≥180Gbps，≥4个10G、2个25G光接口，端到端时延抖动≤100μs；车规级光模块、芯片通信速率≥10Gbps，工作温度-40℃~105℃；车规级光缆弯曲半径≤10mm， 弯折次数≥100万次，连接器抗振满足V3级要求。实现产业化应用。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3DBB0530">
            <w:pPr>
              <w:widowControl/>
              <w:jc w:val="center"/>
              <w:textAlignment w:val="center"/>
              <w:rPr>
                <w:rFonts w:eastAsia="仿宋"/>
                <w:color w:val="000000"/>
                <w:kern w:val="0"/>
                <w:sz w:val="22"/>
                <w:szCs w:val="22"/>
                <w:lang w:bidi="ar"/>
              </w:rPr>
            </w:pPr>
            <w:r>
              <w:rPr>
                <w:rFonts w:eastAsia="仿宋"/>
                <w:color w:val="000000"/>
                <w:kern w:val="0"/>
                <w:sz w:val="22"/>
                <w:szCs w:val="22"/>
                <w:lang w:bidi="ar"/>
              </w:rPr>
              <w:t>十六、新能源与智能网联汽车</w:t>
            </w:r>
          </w:p>
        </w:tc>
      </w:tr>
      <w:tr w14:paraId="2D52E60E">
        <w:trPr>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23B9EA25">
            <w:pPr>
              <w:widowControl/>
              <w:ind w:firstLine="220" w:firstLineChars="100"/>
              <w:textAlignment w:val="center"/>
              <w:rPr>
                <w:rFonts w:eastAsia="仿宋"/>
                <w:color w:val="000000"/>
                <w:sz w:val="22"/>
                <w:szCs w:val="22"/>
              </w:rPr>
            </w:pPr>
            <w:r>
              <w:rPr>
                <w:rFonts w:eastAsia="仿宋"/>
                <w:color w:val="000000"/>
                <w:kern w:val="0"/>
                <w:sz w:val="22"/>
                <w:szCs w:val="22"/>
                <w:lang w:bidi="ar"/>
              </w:rPr>
              <w:t>30</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286CEC9F">
            <w:pPr>
              <w:widowControl/>
              <w:jc w:val="left"/>
              <w:textAlignment w:val="center"/>
              <w:rPr>
                <w:rFonts w:eastAsia="仿宋"/>
                <w:color w:val="000000"/>
                <w:kern w:val="0"/>
                <w:sz w:val="22"/>
                <w:szCs w:val="22"/>
                <w:lang w:bidi="ar"/>
              </w:rPr>
            </w:pPr>
            <w:r>
              <w:rPr>
                <w:rFonts w:eastAsia="仿宋"/>
                <w:color w:val="000000"/>
                <w:kern w:val="0"/>
                <w:sz w:val="22"/>
                <w:szCs w:val="22"/>
                <w:lang w:bidi="ar"/>
              </w:rPr>
              <w:t>面向新能源汽车安全及环保需求，开展非金属功能件电安全性、薄壁阻燃、轻量化技术研发及产业化应用。</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750C4E86">
            <w:pPr>
              <w:widowControl/>
              <w:jc w:val="left"/>
              <w:textAlignment w:val="center"/>
              <w:rPr>
                <w:rFonts w:eastAsia="仿宋"/>
                <w:color w:val="000000"/>
                <w:kern w:val="0"/>
                <w:sz w:val="22"/>
                <w:szCs w:val="22"/>
                <w:lang w:bidi="ar"/>
              </w:rPr>
            </w:pPr>
            <w:r>
              <w:rPr>
                <w:rFonts w:eastAsia="仿宋"/>
                <w:color w:val="000000"/>
                <w:kern w:val="0"/>
                <w:sz w:val="22"/>
                <w:szCs w:val="22"/>
                <w:lang w:bidi="ar"/>
              </w:rPr>
              <w:t>完成核心零部件性能评价及中试平台，完成车规级新型安全环保材料研发及应用平台升级。开展关键材料的力学性能、电性能、阻燃及轻量化性能应用开发及搭载验证。</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33F8E5D9">
            <w:pPr>
              <w:widowControl/>
              <w:jc w:val="left"/>
              <w:textAlignment w:val="center"/>
              <w:rPr>
                <w:rFonts w:eastAsia="仿宋"/>
                <w:color w:val="000000"/>
                <w:kern w:val="0"/>
                <w:sz w:val="22"/>
                <w:szCs w:val="22"/>
                <w:lang w:bidi="ar"/>
              </w:rPr>
            </w:pPr>
            <w:r>
              <w:rPr>
                <w:rFonts w:eastAsia="仿宋"/>
                <w:color w:val="000000"/>
                <w:kern w:val="0"/>
                <w:sz w:val="22"/>
                <w:szCs w:val="22"/>
                <w:lang w:bidi="ar"/>
              </w:rPr>
              <w:t>高压连接器材料性能：拉伸强度≥140MPa，弯曲强度≥200MPa，CTI≥600V；下箱体材料性能：拉伸强度≥160MPa，弯曲强度≥220MPa，阻燃等级≤3.2mm V-0，耐1400℃火焰烧蚀；底护板材料性能：球击能量＞300J；完成3种零件开发及1款车型搭载。实现产业化应用。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7843ACDA">
            <w:pPr>
              <w:widowControl/>
              <w:jc w:val="center"/>
              <w:textAlignment w:val="center"/>
              <w:rPr>
                <w:rFonts w:eastAsia="仿宋"/>
                <w:color w:val="000000"/>
                <w:kern w:val="0"/>
                <w:sz w:val="22"/>
                <w:szCs w:val="22"/>
                <w:lang w:bidi="ar"/>
              </w:rPr>
            </w:pPr>
            <w:r>
              <w:rPr>
                <w:rFonts w:eastAsia="仿宋"/>
                <w:color w:val="000000"/>
                <w:kern w:val="0"/>
                <w:sz w:val="22"/>
                <w:szCs w:val="22"/>
                <w:lang w:bidi="ar"/>
              </w:rPr>
              <w:t>十六、新能源与智能网联汽车</w:t>
            </w:r>
          </w:p>
        </w:tc>
      </w:tr>
      <w:tr w14:paraId="739580FE">
        <w:trPr>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2E6741C3">
            <w:pPr>
              <w:widowControl/>
              <w:ind w:firstLine="220" w:firstLineChars="100"/>
              <w:textAlignment w:val="center"/>
              <w:rPr>
                <w:rFonts w:eastAsia="仿宋"/>
                <w:color w:val="000000"/>
                <w:sz w:val="22"/>
                <w:szCs w:val="22"/>
              </w:rPr>
            </w:pPr>
            <w:r>
              <w:rPr>
                <w:rFonts w:eastAsia="仿宋"/>
                <w:color w:val="000000"/>
                <w:kern w:val="0"/>
                <w:sz w:val="22"/>
                <w:szCs w:val="22"/>
                <w:lang w:bidi="ar"/>
              </w:rPr>
              <w:t>31</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4BF97D24">
            <w:pPr>
              <w:widowControl/>
              <w:jc w:val="left"/>
              <w:textAlignment w:val="center"/>
              <w:rPr>
                <w:rFonts w:eastAsia="仿宋"/>
                <w:color w:val="000000"/>
                <w:kern w:val="0"/>
                <w:sz w:val="22"/>
                <w:szCs w:val="22"/>
                <w:lang w:bidi="ar"/>
              </w:rPr>
            </w:pPr>
            <w:r>
              <w:rPr>
                <w:rFonts w:eastAsia="仿宋"/>
                <w:color w:val="000000"/>
                <w:kern w:val="0"/>
                <w:sz w:val="22"/>
                <w:szCs w:val="22"/>
                <w:lang w:bidi="ar"/>
              </w:rPr>
              <w:t>升压并网系统研发及产业化</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5BEF6778">
            <w:pPr>
              <w:widowControl/>
              <w:jc w:val="left"/>
              <w:textAlignment w:val="center"/>
              <w:rPr>
                <w:rFonts w:eastAsia="仿宋"/>
                <w:color w:val="000000"/>
                <w:kern w:val="0"/>
                <w:sz w:val="22"/>
                <w:szCs w:val="22"/>
                <w:lang w:bidi="ar"/>
              </w:rPr>
            </w:pPr>
            <w:r>
              <w:rPr>
                <w:rFonts w:eastAsia="仿宋"/>
                <w:color w:val="000000"/>
                <w:kern w:val="0"/>
                <w:sz w:val="22"/>
                <w:szCs w:val="22"/>
                <w:lang w:bidi="ar"/>
              </w:rPr>
              <w:t>通过迭代舱体与变压器结构，完善散热控制系统，优化散热风道，开发一种轻量化、强散热的储能一体机产品，实现变压器初次级温升下降超10%、产品重量较原方案降低4%、外形尺寸缩减13%、产品绝缘寿命及可靠性大幅增加。覆实现能覆盖1.25MW~5.5MW风力发电机型的升压并网储能一体机。</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2E09689E">
            <w:pPr>
              <w:widowControl/>
              <w:jc w:val="left"/>
              <w:textAlignment w:val="center"/>
              <w:rPr>
                <w:rFonts w:eastAsia="仿宋"/>
                <w:color w:val="000000"/>
                <w:kern w:val="0"/>
                <w:sz w:val="22"/>
                <w:szCs w:val="22"/>
                <w:lang w:bidi="ar"/>
              </w:rPr>
            </w:pPr>
            <w:r>
              <w:rPr>
                <w:rFonts w:eastAsia="仿宋"/>
                <w:color w:val="000000"/>
                <w:kern w:val="0"/>
                <w:sz w:val="22"/>
                <w:szCs w:val="22"/>
                <w:lang w:bidi="ar"/>
              </w:rPr>
              <w:t>开发新一代超大容量储能一体机，容量：6.9MW；重量：≤30吨；实现产品平台化设计，满足未来2~3年储能系统对大容量机型需求；申报发明专利2项。实现产业化应用。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643454B2">
            <w:pPr>
              <w:widowControl/>
              <w:jc w:val="center"/>
              <w:textAlignment w:val="center"/>
              <w:rPr>
                <w:rFonts w:eastAsia="仿宋"/>
                <w:color w:val="000000"/>
                <w:kern w:val="0"/>
                <w:sz w:val="22"/>
                <w:szCs w:val="22"/>
                <w:lang w:bidi="ar"/>
              </w:rPr>
            </w:pPr>
            <w:r>
              <w:rPr>
                <w:rFonts w:eastAsia="仿宋"/>
                <w:color w:val="000000"/>
                <w:kern w:val="0"/>
                <w:sz w:val="22"/>
                <w:szCs w:val="22"/>
                <w:lang w:bidi="ar"/>
              </w:rPr>
              <w:t>十七、新型能源</w:t>
            </w:r>
          </w:p>
        </w:tc>
      </w:tr>
      <w:tr w14:paraId="46A998E5">
        <w:trPr>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43D8D6DE">
            <w:pPr>
              <w:widowControl/>
              <w:ind w:firstLine="220" w:firstLineChars="100"/>
              <w:textAlignment w:val="center"/>
              <w:rPr>
                <w:rFonts w:eastAsia="仿宋"/>
                <w:color w:val="000000"/>
                <w:sz w:val="22"/>
                <w:szCs w:val="22"/>
              </w:rPr>
            </w:pPr>
            <w:r>
              <w:rPr>
                <w:rFonts w:eastAsia="仿宋"/>
                <w:color w:val="000000"/>
                <w:kern w:val="0"/>
                <w:sz w:val="22"/>
                <w:szCs w:val="22"/>
                <w:lang w:bidi="ar"/>
              </w:rPr>
              <w:t>32</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0AA0735E">
            <w:pPr>
              <w:widowControl/>
              <w:jc w:val="left"/>
              <w:textAlignment w:val="center"/>
              <w:rPr>
                <w:rFonts w:eastAsia="仿宋"/>
                <w:color w:val="000000"/>
                <w:kern w:val="0"/>
                <w:sz w:val="22"/>
                <w:szCs w:val="22"/>
                <w:lang w:bidi="ar"/>
              </w:rPr>
            </w:pPr>
            <w:r>
              <w:rPr>
                <w:rFonts w:eastAsia="仿宋"/>
                <w:color w:val="000000"/>
                <w:kern w:val="0"/>
                <w:sz w:val="22"/>
                <w:szCs w:val="22"/>
                <w:lang w:bidi="ar"/>
              </w:rPr>
              <w:t>瞄准公共安全与社会治理需求，突破复杂环境下多源数据时空基准不统一、目标轨迹关联弱、跨模态融合度低等难题。</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20E36D80">
            <w:pPr>
              <w:widowControl/>
              <w:jc w:val="left"/>
              <w:textAlignment w:val="center"/>
              <w:rPr>
                <w:rFonts w:eastAsia="仿宋"/>
                <w:color w:val="000000"/>
                <w:kern w:val="0"/>
                <w:sz w:val="22"/>
                <w:szCs w:val="22"/>
                <w:lang w:bidi="ar"/>
              </w:rPr>
            </w:pPr>
            <w:r>
              <w:rPr>
                <w:rFonts w:eastAsia="仿宋"/>
                <w:color w:val="000000"/>
                <w:kern w:val="0"/>
                <w:sz w:val="22"/>
                <w:szCs w:val="22"/>
                <w:lang w:bidi="ar"/>
              </w:rPr>
              <w:t>面向公共安全与社会治理的“北斗+视觉”非接触式高精度定位技术及产业化应用，构建新型北斗非接触式高精度时空感知定位能力，基于北斗三号全球卫星导航系统，通过深度集成北斗卫星导航系统的定位定姿能力与计算机视觉的AI识别技术，研发面向全场景的北斗全时空摄像机，对摄像机视域内识别对象反向赋予北斗高精度位置。以北斗赋能并推动其在智慧公安、应急管理、低空经济、智慧交通等领域的产业化应用。突破北斗非接触式高精度定位算法，核心传感器国产化等关键技术，构建"终端+平台+服务"的全链条解决方案。</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12D02EF5">
            <w:pPr>
              <w:widowControl/>
              <w:jc w:val="left"/>
              <w:textAlignment w:val="center"/>
              <w:rPr>
                <w:rFonts w:eastAsia="仿宋"/>
                <w:color w:val="000000"/>
                <w:kern w:val="0"/>
                <w:sz w:val="22"/>
                <w:szCs w:val="22"/>
                <w:lang w:bidi="ar"/>
              </w:rPr>
            </w:pPr>
            <w:r>
              <w:rPr>
                <w:rFonts w:eastAsia="仿宋"/>
                <w:color w:val="000000"/>
                <w:kern w:val="0"/>
                <w:sz w:val="22"/>
                <w:szCs w:val="22"/>
                <w:lang w:bidi="ar"/>
              </w:rPr>
              <w:t>集成北斗高精度定位定向模块，定位误差小于2.5cm；集成北斗高精度定向技术，姿态角度误差小于1度；通过摄像头北斗+AI赋能，视域内对象定位误差≤1米；构建高效视觉定位算法模型，实现空间坐标转换响应小于1ms；具备跨摄像头追踪和连续轨迹跟踪功能；具备摄像机视域感知能力；实现产业化示范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1EB45B04">
            <w:pPr>
              <w:widowControl/>
              <w:jc w:val="center"/>
              <w:textAlignment w:val="center"/>
              <w:rPr>
                <w:rFonts w:eastAsia="仿宋"/>
                <w:color w:val="000000"/>
                <w:kern w:val="0"/>
                <w:sz w:val="22"/>
                <w:szCs w:val="22"/>
                <w:lang w:bidi="ar"/>
              </w:rPr>
            </w:pPr>
            <w:r>
              <w:rPr>
                <w:rFonts w:eastAsia="仿宋"/>
                <w:color w:val="000000"/>
                <w:kern w:val="0"/>
                <w:sz w:val="22"/>
                <w:szCs w:val="22"/>
                <w:lang w:bidi="ar"/>
              </w:rPr>
              <w:t>十八、北斗及应用</w:t>
            </w:r>
          </w:p>
        </w:tc>
      </w:tr>
      <w:tr w14:paraId="3BBB8B14">
        <w:trPr>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72F42CEF">
            <w:pPr>
              <w:widowControl/>
              <w:ind w:firstLine="220" w:firstLineChars="100"/>
              <w:textAlignment w:val="center"/>
              <w:rPr>
                <w:rFonts w:eastAsia="仿宋"/>
                <w:color w:val="000000"/>
                <w:sz w:val="22"/>
                <w:szCs w:val="22"/>
              </w:rPr>
            </w:pPr>
            <w:r>
              <w:rPr>
                <w:rFonts w:eastAsia="仿宋"/>
                <w:color w:val="000000"/>
                <w:kern w:val="0"/>
                <w:sz w:val="22"/>
                <w:szCs w:val="22"/>
                <w:lang w:bidi="ar"/>
              </w:rPr>
              <w:t>33</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0DCFB7CB">
            <w:pPr>
              <w:widowControl/>
              <w:jc w:val="left"/>
              <w:textAlignment w:val="center"/>
              <w:rPr>
                <w:rFonts w:eastAsia="仿宋"/>
                <w:color w:val="000000"/>
                <w:kern w:val="0"/>
                <w:sz w:val="22"/>
                <w:szCs w:val="22"/>
                <w:lang w:bidi="ar"/>
              </w:rPr>
            </w:pPr>
            <w:r>
              <w:rPr>
                <w:rFonts w:eastAsia="仿宋"/>
                <w:color w:val="000000"/>
                <w:kern w:val="0"/>
                <w:sz w:val="22"/>
                <w:szCs w:val="22"/>
                <w:lang w:bidi="ar"/>
              </w:rPr>
              <w:t>研发面向航天防务领域的新体制光电制导探测设备。</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200C8783">
            <w:pPr>
              <w:widowControl/>
              <w:jc w:val="left"/>
              <w:textAlignment w:val="center"/>
              <w:rPr>
                <w:rFonts w:eastAsia="仿宋"/>
                <w:color w:val="000000"/>
                <w:kern w:val="0"/>
                <w:sz w:val="22"/>
                <w:szCs w:val="22"/>
                <w:lang w:bidi="ar"/>
              </w:rPr>
            </w:pPr>
            <w:r>
              <w:rPr>
                <w:rFonts w:eastAsia="仿宋"/>
                <w:color w:val="000000"/>
                <w:kern w:val="0"/>
                <w:sz w:val="22"/>
                <w:szCs w:val="22"/>
                <w:lang w:bidi="ar"/>
              </w:rPr>
              <w:t>开展基于事件相机的目标检测跟踪处理系统开发及生产，提升航天防务装备性能，研制核心单机并形成集研发设计、测试标定、环境试验于一体的批产能力。</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77499AA0">
            <w:pPr>
              <w:widowControl/>
              <w:jc w:val="left"/>
              <w:textAlignment w:val="center"/>
              <w:rPr>
                <w:rFonts w:eastAsia="仿宋"/>
                <w:color w:val="000000"/>
                <w:kern w:val="0"/>
                <w:sz w:val="22"/>
                <w:szCs w:val="22"/>
                <w:lang w:bidi="ar"/>
              </w:rPr>
            </w:pPr>
            <w:r>
              <w:rPr>
                <w:rFonts w:eastAsia="仿宋"/>
                <w:color w:val="000000"/>
                <w:kern w:val="0"/>
                <w:sz w:val="22"/>
                <w:szCs w:val="22"/>
                <w:lang w:bidi="ar"/>
              </w:rPr>
              <w:t>探测帧频</w:t>
            </w:r>
            <w:r>
              <w:rPr>
                <w:rFonts w:hint="eastAsia" w:ascii="东文宋体" w:hAnsi="东文宋体" w:eastAsia="东文宋体" w:cs="东文宋体"/>
                <w:color w:val="000000"/>
                <w:kern w:val="0"/>
                <w:sz w:val="22"/>
                <w:szCs w:val="22"/>
                <w:lang w:bidi="ar"/>
              </w:rPr>
              <w:t>≥</w:t>
            </w:r>
            <w:r>
              <w:rPr>
                <w:rFonts w:eastAsia="仿宋"/>
                <w:color w:val="000000"/>
                <w:kern w:val="0"/>
                <w:sz w:val="22"/>
                <w:szCs w:val="22"/>
                <w:lang w:bidi="ar"/>
              </w:rPr>
              <w:t>10kHz; 动态范围</w:t>
            </w:r>
            <w:r>
              <w:rPr>
                <w:rFonts w:hint="eastAsia" w:ascii="东文宋体" w:hAnsi="东文宋体" w:eastAsia="东文宋体" w:cs="东文宋体"/>
                <w:color w:val="000000"/>
                <w:kern w:val="0"/>
                <w:sz w:val="22"/>
                <w:szCs w:val="22"/>
                <w:lang w:bidi="ar"/>
              </w:rPr>
              <w:t>≥</w:t>
            </w:r>
            <w:r>
              <w:rPr>
                <w:rFonts w:eastAsia="仿宋"/>
                <w:color w:val="000000"/>
                <w:kern w:val="0"/>
                <w:sz w:val="22"/>
                <w:szCs w:val="22"/>
                <w:lang w:bidi="ar"/>
              </w:rPr>
              <w:t>140dB;目标识别概率</w:t>
            </w:r>
            <w:r>
              <w:rPr>
                <w:rFonts w:hint="eastAsia" w:ascii="东文宋体" w:hAnsi="东文宋体" w:eastAsia="东文宋体" w:cs="东文宋体"/>
                <w:color w:val="000000"/>
                <w:kern w:val="0"/>
                <w:sz w:val="22"/>
                <w:szCs w:val="22"/>
                <w:lang w:bidi="ar"/>
              </w:rPr>
              <w:t>≥</w:t>
            </w:r>
            <w:r>
              <w:rPr>
                <w:rFonts w:eastAsia="仿宋"/>
                <w:color w:val="000000"/>
                <w:kern w:val="0"/>
                <w:sz w:val="22"/>
                <w:szCs w:val="22"/>
                <w:lang w:bidi="ar"/>
              </w:rPr>
              <w:t>90%;跟踪延时</w:t>
            </w:r>
            <w:r>
              <w:rPr>
                <w:rFonts w:hint="eastAsia" w:ascii="东文宋体" w:hAnsi="东文宋体" w:eastAsia="东文宋体" w:cs="东文宋体"/>
                <w:color w:val="000000"/>
                <w:kern w:val="0"/>
                <w:sz w:val="22"/>
                <w:szCs w:val="22"/>
                <w:lang w:bidi="ar"/>
              </w:rPr>
              <w:t>≤</w:t>
            </w:r>
            <w:r>
              <w:rPr>
                <w:rFonts w:eastAsia="仿宋"/>
                <w:color w:val="000000"/>
                <w:kern w:val="0"/>
                <w:sz w:val="22"/>
                <w:szCs w:val="22"/>
                <w:lang w:bidi="ar"/>
              </w:rPr>
              <w:t>1ms。实现产业化应用。</w:t>
            </w:r>
            <w:bookmarkStart w:id="0" w:name="_GoBack"/>
            <w:bookmarkEnd w:id="0"/>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4B5AF02F">
            <w:pPr>
              <w:widowControl/>
              <w:jc w:val="center"/>
              <w:textAlignment w:val="center"/>
              <w:rPr>
                <w:rFonts w:eastAsia="仿宋"/>
                <w:color w:val="000000"/>
                <w:kern w:val="0"/>
                <w:sz w:val="22"/>
                <w:szCs w:val="22"/>
                <w:lang w:bidi="ar"/>
              </w:rPr>
            </w:pPr>
            <w:r>
              <w:rPr>
                <w:rFonts w:eastAsia="仿宋"/>
                <w:color w:val="000000"/>
                <w:kern w:val="0"/>
                <w:sz w:val="22"/>
                <w:szCs w:val="22"/>
                <w:lang w:bidi="ar"/>
              </w:rPr>
              <w:t>十九、航空航天</w:t>
            </w:r>
          </w:p>
        </w:tc>
      </w:tr>
      <w:tr w14:paraId="06EF65E3">
        <w:trPr>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4F36080E">
            <w:pPr>
              <w:widowControl/>
              <w:ind w:firstLine="220" w:firstLineChars="100"/>
              <w:textAlignment w:val="center"/>
              <w:rPr>
                <w:rFonts w:eastAsia="仿宋"/>
                <w:color w:val="000000"/>
                <w:sz w:val="22"/>
                <w:szCs w:val="22"/>
              </w:rPr>
            </w:pPr>
            <w:r>
              <w:rPr>
                <w:rFonts w:eastAsia="仿宋"/>
                <w:color w:val="000000"/>
                <w:kern w:val="0"/>
                <w:sz w:val="22"/>
                <w:szCs w:val="22"/>
                <w:lang w:bidi="ar"/>
              </w:rPr>
              <w:t>34</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04940D71">
            <w:pPr>
              <w:widowControl/>
              <w:jc w:val="left"/>
              <w:textAlignment w:val="center"/>
              <w:rPr>
                <w:rFonts w:eastAsia="仿宋"/>
                <w:color w:val="000000"/>
                <w:kern w:val="0"/>
                <w:sz w:val="22"/>
                <w:szCs w:val="22"/>
                <w:lang w:bidi="ar"/>
              </w:rPr>
            </w:pPr>
            <w:r>
              <w:rPr>
                <w:rFonts w:eastAsia="仿宋"/>
                <w:color w:val="000000"/>
                <w:kern w:val="0"/>
                <w:sz w:val="22"/>
                <w:szCs w:val="22"/>
                <w:lang w:bidi="ar"/>
              </w:rPr>
              <w:t>开展大功率船用甲醇燃料增程单元研究，解决电力推进船舶续航能力瓶颈</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1603A521">
            <w:pPr>
              <w:widowControl/>
              <w:jc w:val="left"/>
              <w:textAlignment w:val="center"/>
              <w:rPr>
                <w:rFonts w:eastAsia="仿宋"/>
                <w:color w:val="000000"/>
                <w:kern w:val="0"/>
                <w:sz w:val="22"/>
                <w:szCs w:val="22"/>
                <w:lang w:bidi="ar"/>
              </w:rPr>
            </w:pPr>
            <w:r>
              <w:rPr>
                <w:rFonts w:eastAsia="仿宋"/>
                <w:color w:val="000000"/>
                <w:kern w:val="0"/>
                <w:sz w:val="22"/>
                <w:szCs w:val="22"/>
                <w:lang w:bidi="ar"/>
              </w:rPr>
              <w:t>高功率甲醇燃料推进系统系统集成设计与紧凑布局优化与甲醇燃料系统防爆与危险区域安全设计。</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25592954">
            <w:pPr>
              <w:widowControl/>
              <w:jc w:val="left"/>
              <w:textAlignment w:val="center"/>
              <w:rPr>
                <w:rFonts w:eastAsia="仿宋"/>
                <w:color w:val="000000"/>
                <w:kern w:val="0"/>
                <w:sz w:val="22"/>
                <w:szCs w:val="22"/>
                <w:lang w:bidi="ar"/>
              </w:rPr>
            </w:pPr>
            <w:r>
              <w:rPr>
                <w:rFonts w:eastAsia="仿宋"/>
                <w:color w:val="000000"/>
                <w:kern w:val="0"/>
                <w:sz w:val="22"/>
                <w:szCs w:val="22"/>
                <w:lang w:bidi="ar"/>
              </w:rPr>
              <w:t>建设国内首台/套船用甲醇增程单元，取得CCS型式认可证书；推动行业标准升级，形成船舶行业标准或指南≥1套；模块化单元节约船舶改造成本，降低改造成本≥100万元。</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41440FF3">
            <w:pPr>
              <w:widowControl/>
              <w:jc w:val="center"/>
              <w:textAlignment w:val="center"/>
              <w:rPr>
                <w:rFonts w:eastAsia="仿宋"/>
                <w:color w:val="000000"/>
                <w:kern w:val="0"/>
                <w:sz w:val="22"/>
                <w:szCs w:val="22"/>
                <w:lang w:bidi="ar"/>
              </w:rPr>
            </w:pPr>
            <w:r>
              <w:rPr>
                <w:rFonts w:eastAsia="仿宋"/>
                <w:color w:val="000000"/>
                <w:kern w:val="0"/>
                <w:sz w:val="22"/>
                <w:szCs w:val="22"/>
                <w:lang w:bidi="ar"/>
              </w:rPr>
              <w:t>二十、绿色智能船舶</w:t>
            </w:r>
          </w:p>
        </w:tc>
      </w:tr>
      <w:tr w14:paraId="75C0F831">
        <w:trPr>
          <w:trHeight w:val="3854"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12B51743">
            <w:pPr>
              <w:widowControl/>
              <w:ind w:firstLine="220" w:firstLineChars="100"/>
              <w:textAlignment w:val="center"/>
              <w:rPr>
                <w:rFonts w:eastAsia="仿宋"/>
                <w:color w:val="000000"/>
                <w:sz w:val="22"/>
                <w:szCs w:val="22"/>
              </w:rPr>
            </w:pPr>
            <w:r>
              <w:rPr>
                <w:rFonts w:eastAsia="仿宋"/>
                <w:color w:val="000000"/>
                <w:kern w:val="0"/>
                <w:sz w:val="22"/>
                <w:szCs w:val="22"/>
                <w:lang w:bidi="ar"/>
              </w:rPr>
              <w:t>35</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0C2893FC">
            <w:pPr>
              <w:widowControl/>
              <w:jc w:val="left"/>
              <w:textAlignment w:val="center"/>
              <w:rPr>
                <w:rFonts w:eastAsia="仿宋"/>
                <w:color w:val="000000"/>
                <w:kern w:val="0"/>
                <w:sz w:val="22"/>
                <w:szCs w:val="22"/>
                <w:lang w:bidi="ar"/>
              </w:rPr>
            </w:pPr>
            <w:r>
              <w:rPr>
                <w:rFonts w:eastAsia="仿宋"/>
                <w:color w:val="000000"/>
                <w:kern w:val="0"/>
                <w:sz w:val="22"/>
                <w:szCs w:val="22"/>
                <w:lang w:bidi="ar"/>
              </w:rPr>
              <w:t>研发先进材料复杂结构增、等、减材制造关键共性技术，解决重点领域关重件制造材料、工艺、装备与软件等节点。</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1EF8974C">
            <w:pPr>
              <w:widowControl/>
              <w:jc w:val="left"/>
              <w:textAlignment w:val="center"/>
              <w:rPr>
                <w:rFonts w:eastAsia="仿宋"/>
                <w:color w:val="000000"/>
                <w:kern w:val="0"/>
                <w:sz w:val="22"/>
                <w:szCs w:val="22"/>
                <w:lang w:bidi="ar"/>
              </w:rPr>
            </w:pPr>
            <w:r>
              <w:rPr>
                <w:rFonts w:eastAsia="仿宋"/>
                <w:color w:val="000000"/>
                <w:kern w:val="0"/>
                <w:sz w:val="22"/>
                <w:szCs w:val="22"/>
                <w:lang w:bidi="ar"/>
              </w:rPr>
              <w:t>面向工业母机领域增等减材与工艺装备适应性的关键共性技术研发，包括面向增材制造的关键共性技术研发、面向等材制造的关键共性技术研发、面向减材制造的关键共性技术研发、面向工艺与装备适应性的关键共性技术研发。</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40C38846">
            <w:pPr>
              <w:widowControl/>
              <w:jc w:val="left"/>
              <w:textAlignment w:val="center"/>
              <w:rPr>
                <w:rFonts w:eastAsia="仿宋"/>
                <w:color w:val="000000"/>
                <w:kern w:val="0"/>
                <w:sz w:val="22"/>
                <w:szCs w:val="22"/>
                <w:lang w:bidi="ar"/>
              </w:rPr>
            </w:pPr>
            <w:r>
              <w:rPr>
                <w:rFonts w:eastAsia="仿宋"/>
                <w:color w:val="000000"/>
                <w:kern w:val="0"/>
                <w:sz w:val="22"/>
                <w:szCs w:val="22"/>
                <w:lang w:bidi="ar"/>
              </w:rPr>
              <w:t>1.面向先进材料复杂结构增材制造场景，形成工艺参数包≥3套，形成工业软件≥1类，技术标准/数据库≥1类；基于所形成的关键共性技术、数据与软件，在航空或航天领域零件上开展应用验证，增材制造精度提升不少于15%（精度优于±0.1mm/100mm），加工效率提升不少于15%。</w:t>
            </w:r>
            <w:r>
              <w:rPr>
                <w:rFonts w:eastAsia="仿宋"/>
                <w:color w:val="000000"/>
                <w:kern w:val="0"/>
                <w:sz w:val="22"/>
                <w:szCs w:val="22"/>
                <w:lang w:bidi="ar"/>
              </w:rPr>
              <w:br w:type="textWrapping"/>
            </w:r>
            <w:r>
              <w:rPr>
                <w:rFonts w:eastAsia="仿宋"/>
                <w:color w:val="000000"/>
                <w:kern w:val="0"/>
                <w:sz w:val="22"/>
                <w:szCs w:val="22"/>
                <w:lang w:bidi="ar"/>
              </w:rPr>
              <w:t>2.面向先进材料复杂结构等材制造场景，形成工艺参数包≥2套，形成工业软件≥1类，技术标准/数据库≥1类；基于所形成的关键共性技术、数据与软件，在航空或航天或能源领域零件上开展应用验证，加工效率提升不少于20%。</w:t>
            </w:r>
            <w:r>
              <w:rPr>
                <w:rFonts w:eastAsia="仿宋"/>
                <w:color w:val="000000"/>
                <w:kern w:val="0"/>
                <w:sz w:val="22"/>
                <w:szCs w:val="22"/>
                <w:lang w:bidi="ar"/>
              </w:rPr>
              <w:br w:type="textWrapping"/>
            </w:r>
            <w:r>
              <w:rPr>
                <w:rFonts w:eastAsia="仿宋"/>
                <w:color w:val="000000"/>
                <w:kern w:val="0"/>
                <w:sz w:val="22"/>
                <w:szCs w:val="22"/>
                <w:lang w:bidi="ar"/>
              </w:rPr>
              <w:t>3.面向先进材料复杂结构减材制造场景，形成工艺参数包≥3套，形成工业软件≥1类，技术标准/数据库≥1类；基于所形成的关键共性技术、数据与软件，在航空或航天领域零件上开展应用验证，零件加工精度提升不少于15%（精度优于±0.04mm/100mm），加工效率提升不少于15%。</w:t>
            </w:r>
            <w:r>
              <w:rPr>
                <w:rFonts w:eastAsia="仿宋"/>
                <w:color w:val="000000"/>
                <w:kern w:val="0"/>
                <w:sz w:val="22"/>
                <w:szCs w:val="22"/>
                <w:lang w:bidi="ar"/>
              </w:rPr>
              <w:br w:type="textWrapping"/>
            </w:r>
            <w:r>
              <w:rPr>
                <w:rFonts w:eastAsia="仿宋"/>
                <w:color w:val="000000"/>
                <w:kern w:val="0"/>
                <w:sz w:val="22"/>
                <w:szCs w:val="22"/>
                <w:lang w:bidi="ar"/>
              </w:rPr>
              <w:t>4.面向先进材料复杂结构工艺与装备适应性场景，形成工艺参数包≥2套，形成工业软件≥1类，技术标准/数据库≥1类；基于所形成的关键共性技术、数据与软件，在航空或航天零件上开展应用验证，加工效率提升不少于20%。</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6D725E28">
            <w:pPr>
              <w:widowControl/>
              <w:jc w:val="center"/>
              <w:textAlignment w:val="center"/>
              <w:rPr>
                <w:rFonts w:eastAsia="仿宋"/>
                <w:color w:val="000000"/>
                <w:sz w:val="22"/>
                <w:szCs w:val="22"/>
              </w:rPr>
            </w:pPr>
            <w:r>
              <w:rPr>
                <w:rFonts w:eastAsia="仿宋"/>
                <w:color w:val="000000"/>
                <w:kern w:val="0"/>
                <w:sz w:val="22"/>
                <w:szCs w:val="22"/>
                <w:lang w:bidi="ar"/>
              </w:rPr>
              <w:t>二十一、工业母机</w:t>
            </w:r>
          </w:p>
        </w:tc>
      </w:tr>
      <w:tr w14:paraId="447B1E71">
        <w:trPr>
          <w:trHeight w:val="5137"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735843E5">
            <w:pPr>
              <w:widowControl/>
              <w:ind w:firstLine="220" w:firstLineChars="100"/>
              <w:textAlignment w:val="center"/>
              <w:rPr>
                <w:rFonts w:eastAsia="仿宋"/>
                <w:color w:val="000000"/>
                <w:sz w:val="22"/>
                <w:szCs w:val="22"/>
              </w:rPr>
            </w:pPr>
            <w:r>
              <w:rPr>
                <w:rFonts w:eastAsia="仿宋"/>
                <w:color w:val="000000"/>
                <w:kern w:val="0"/>
                <w:sz w:val="22"/>
                <w:szCs w:val="22"/>
                <w:lang w:bidi="ar"/>
              </w:rPr>
              <w:t>36</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6F04D808">
            <w:pPr>
              <w:widowControl/>
              <w:jc w:val="left"/>
              <w:textAlignment w:val="center"/>
              <w:rPr>
                <w:rFonts w:eastAsia="仿宋"/>
                <w:color w:val="000000"/>
                <w:kern w:val="0"/>
                <w:sz w:val="22"/>
                <w:szCs w:val="22"/>
                <w:lang w:bidi="ar"/>
              </w:rPr>
            </w:pPr>
            <w:r>
              <w:rPr>
                <w:rFonts w:eastAsia="仿宋"/>
                <w:color w:val="000000"/>
                <w:kern w:val="0"/>
                <w:sz w:val="22"/>
                <w:szCs w:val="22"/>
                <w:lang w:bidi="ar"/>
              </w:rPr>
              <w:t>突破新型多模光纤材料设计、制备工艺及高速光通信网络应用等核心技术，推动800G/1.6T智算中心高速互联产业化发展。</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7982413D">
            <w:pPr>
              <w:widowControl/>
              <w:jc w:val="left"/>
              <w:textAlignment w:val="center"/>
              <w:rPr>
                <w:rFonts w:eastAsia="仿宋"/>
                <w:color w:val="000000"/>
                <w:kern w:val="0"/>
                <w:sz w:val="22"/>
                <w:szCs w:val="22"/>
                <w:lang w:bidi="ar"/>
              </w:rPr>
            </w:pPr>
            <w:r>
              <w:rPr>
                <w:rFonts w:eastAsia="仿宋"/>
                <w:color w:val="000000"/>
                <w:kern w:val="0"/>
                <w:sz w:val="22"/>
                <w:szCs w:val="22"/>
                <w:lang w:bidi="ar"/>
              </w:rPr>
              <w:t>针对智算中心800G/1.6T超高速网络对高带宽、低时延光互连介质的需求，及高速率下光模块波长温漂导致的带宽不匹配问题，通过多波长协同优化和α(λ)渐变折射率分布调控，设计相关剖面，精确调控GeO₂与F掺杂浓度分布，实现850-980 nm范围内群时延平坦化与带宽×距离积提升，增强系统传输稳定性。突破材料设计、PCVD高均匀性沉积与折射率控制等核心技术，构建全流程国产化平台，支撑新一代智算与AI算力网的高速低时延光互连应用。</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29834EF6">
            <w:pPr>
              <w:widowControl/>
              <w:jc w:val="left"/>
              <w:textAlignment w:val="center"/>
              <w:rPr>
                <w:rFonts w:eastAsia="仿宋"/>
                <w:color w:val="000000"/>
                <w:kern w:val="0"/>
                <w:sz w:val="22"/>
                <w:szCs w:val="22"/>
                <w:lang w:bidi="ar"/>
              </w:rPr>
            </w:pPr>
            <w:r>
              <w:rPr>
                <w:rFonts w:eastAsia="仿宋"/>
                <w:color w:val="000000"/>
                <w:kern w:val="0"/>
                <w:sz w:val="22"/>
                <w:szCs w:val="22"/>
                <w:lang w:bidi="ar"/>
              </w:rPr>
              <w:t>光纤波长850 nm下带宽≥15GHz.km；相关专利不少于2件；新建</w:t>
            </w:r>
            <w:r>
              <w:rPr>
                <w:rFonts w:hint="eastAsia" w:eastAsia="仿宋"/>
                <w:color w:val="000000"/>
                <w:kern w:val="0"/>
                <w:sz w:val="22"/>
                <w:szCs w:val="22"/>
                <w:lang w:bidi="ar"/>
              </w:rPr>
              <w:t>研发</w:t>
            </w:r>
            <w:r>
              <w:rPr>
                <w:rFonts w:eastAsia="仿宋"/>
                <w:color w:val="000000"/>
                <w:kern w:val="0"/>
                <w:sz w:val="22"/>
                <w:szCs w:val="22"/>
                <w:lang w:bidi="ar"/>
              </w:rPr>
              <w:t>高端多模光纤相关制造设备。实现产业化应用。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699525E9">
            <w:pPr>
              <w:widowControl/>
              <w:jc w:val="center"/>
              <w:textAlignment w:val="center"/>
              <w:rPr>
                <w:rFonts w:eastAsia="仿宋"/>
                <w:color w:val="000000"/>
                <w:kern w:val="0"/>
                <w:sz w:val="22"/>
                <w:szCs w:val="22"/>
                <w:lang w:bidi="ar"/>
              </w:rPr>
            </w:pPr>
            <w:r>
              <w:rPr>
                <w:rFonts w:eastAsia="仿宋"/>
                <w:color w:val="000000"/>
                <w:kern w:val="0"/>
                <w:sz w:val="22"/>
                <w:szCs w:val="22"/>
                <w:lang w:bidi="ar"/>
              </w:rPr>
              <w:t>二十四、新型信息网络</w:t>
            </w:r>
          </w:p>
        </w:tc>
      </w:tr>
      <w:tr w14:paraId="30D8BE88">
        <w:trPr>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448F250D">
            <w:pPr>
              <w:widowControl/>
              <w:ind w:firstLine="220" w:firstLineChars="100"/>
              <w:textAlignment w:val="center"/>
              <w:rPr>
                <w:rFonts w:eastAsia="仿宋"/>
                <w:color w:val="000000"/>
                <w:kern w:val="0"/>
                <w:sz w:val="22"/>
                <w:szCs w:val="22"/>
                <w:lang w:bidi="ar"/>
              </w:rPr>
            </w:pPr>
            <w:r>
              <w:rPr>
                <w:rFonts w:eastAsia="仿宋"/>
                <w:color w:val="000000"/>
                <w:kern w:val="0"/>
                <w:sz w:val="22"/>
                <w:szCs w:val="22"/>
                <w:lang w:bidi="ar"/>
              </w:rPr>
              <w:t>37</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758D9A12">
            <w:pPr>
              <w:widowControl/>
              <w:jc w:val="left"/>
              <w:textAlignment w:val="center"/>
              <w:rPr>
                <w:rFonts w:eastAsia="仿宋"/>
                <w:color w:val="000000"/>
                <w:kern w:val="0"/>
                <w:sz w:val="22"/>
                <w:szCs w:val="22"/>
                <w:lang w:bidi="ar"/>
              </w:rPr>
            </w:pPr>
            <w:r>
              <w:rPr>
                <w:rFonts w:eastAsia="仿宋"/>
                <w:color w:val="000000"/>
                <w:kern w:val="0"/>
                <w:sz w:val="22"/>
                <w:szCs w:val="22"/>
                <w:lang w:bidi="ar"/>
              </w:rPr>
              <w:t>解决产业链中病理样本扫描效率低的关键节点，通过机器自动化实现单日上万张玻片的高通量处理，支撑大规模筛查。</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6D54D761">
            <w:pPr>
              <w:widowControl/>
              <w:jc w:val="left"/>
              <w:textAlignment w:val="center"/>
              <w:rPr>
                <w:rFonts w:eastAsia="仿宋"/>
                <w:color w:val="000000"/>
                <w:kern w:val="0"/>
                <w:sz w:val="22"/>
                <w:szCs w:val="22"/>
                <w:lang w:bidi="ar"/>
              </w:rPr>
            </w:pPr>
            <w:r>
              <w:rPr>
                <w:rFonts w:eastAsia="仿宋"/>
                <w:color w:val="000000"/>
                <w:kern w:val="0"/>
                <w:sz w:val="22"/>
                <w:szCs w:val="22"/>
                <w:lang w:bidi="ar"/>
              </w:rPr>
              <w:t>通过对医疗数据和智能扫描设备的高效整合和优化资源使用，打造高通量的早筛创新平台，实现更集中、紧凑或密集型的信息处理方式来执行扫描或分析的策略。</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7D230C5D">
            <w:pPr>
              <w:widowControl/>
              <w:jc w:val="left"/>
              <w:textAlignment w:val="center"/>
              <w:rPr>
                <w:rFonts w:eastAsia="仿宋"/>
                <w:color w:val="000000"/>
                <w:kern w:val="0"/>
                <w:sz w:val="22"/>
                <w:szCs w:val="22"/>
                <w:lang w:bidi="ar"/>
              </w:rPr>
            </w:pPr>
            <w:r>
              <w:rPr>
                <w:rFonts w:eastAsia="仿宋"/>
                <w:color w:val="000000"/>
                <w:kern w:val="0"/>
                <w:sz w:val="22"/>
                <w:szCs w:val="22"/>
                <w:lang w:bidi="ar"/>
              </w:rPr>
              <w:t>核心硬件设备国产化率≥85%；智能扫描矩阵设备完成单张玻片扫描≤3分钟；实现能一次性装片1600张的高效率运行；获得知识产权8项。</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1B9563F5">
            <w:pPr>
              <w:widowControl/>
              <w:jc w:val="center"/>
              <w:textAlignment w:val="center"/>
              <w:rPr>
                <w:rFonts w:eastAsia="仿宋"/>
                <w:color w:val="000000"/>
                <w:kern w:val="0"/>
                <w:sz w:val="22"/>
                <w:szCs w:val="22"/>
                <w:lang w:bidi="ar"/>
              </w:rPr>
            </w:pPr>
            <w:r>
              <w:rPr>
                <w:rFonts w:eastAsia="仿宋"/>
                <w:color w:val="000000"/>
                <w:kern w:val="0"/>
                <w:sz w:val="22"/>
                <w:szCs w:val="22"/>
                <w:lang w:bidi="ar"/>
              </w:rPr>
              <w:t>二十五、人工智能</w:t>
            </w:r>
          </w:p>
        </w:tc>
      </w:tr>
      <w:tr w14:paraId="443B2271">
        <w:trPr>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61250BDF">
            <w:pPr>
              <w:widowControl/>
              <w:ind w:firstLine="220" w:firstLineChars="100"/>
              <w:textAlignment w:val="center"/>
              <w:rPr>
                <w:rFonts w:eastAsia="仿宋"/>
                <w:color w:val="000000"/>
                <w:sz w:val="22"/>
                <w:szCs w:val="22"/>
              </w:rPr>
            </w:pPr>
            <w:r>
              <w:rPr>
                <w:rFonts w:eastAsia="仿宋"/>
                <w:color w:val="000000"/>
                <w:kern w:val="0"/>
                <w:sz w:val="22"/>
                <w:szCs w:val="22"/>
                <w:lang w:bidi="ar"/>
              </w:rPr>
              <w:t>38</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56DE8423">
            <w:pPr>
              <w:widowControl/>
              <w:jc w:val="left"/>
              <w:textAlignment w:val="center"/>
              <w:rPr>
                <w:rFonts w:eastAsia="仿宋"/>
                <w:color w:val="000000"/>
                <w:kern w:val="0"/>
                <w:sz w:val="22"/>
                <w:szCs w:val="22"/>
                <w:lang w:bidi="ar"/>
              </w:rPr>
            </w:pPr>
            <w:r>
              <w:rPr>
                <w:rFonts w:eastAsia="仿宋"/>
                <w:color w:val="000000"/>
                <w:kern w:val="0"/>
                <w:sz w:val="22"/>
                <w:szCs w:val="22"/>
                <w:lang w:bidi="ar"/>
              </w:rPr>
              <w:t>构建基于多智能体与模拟仿真的人工智能基础设施。</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1F2E2C41">
            <w:pPr>
              <w:widowControl/>
              <w:jc w:val="left"/>
              <w:textAlignment w:val="center"/>
              <w:rPr>
                <w:rFonts w:eastAsia="仿宋"/>
                <w:color w:val="000000"/>
                <w:kern w:val="0"/>
                <w:sz w:val="22"/>
                <w:szCs w:val="22"/>
                <w:lang w:bidi="ar"/>
              </w:rPr>
            </w:pPr>
            <w:r>
              <w:rPr>
                <w:rFonts w:eastAsia="仿宋"/>
                <w:color w:val="000000"/>
                <w:kern w:val="0"/>
                <w:sz w:val="22"/>
                <w:szCs w:val="22"/>
                <w:lang w:bidi="ar"/>
              </w:rPr>
              <w:t>搭建城市尺度的三维仿真环境，实现个体级智能体与社会级智能体的精准建模；打造高拟真的物理仿真环境和多智能体调度系统,为具身智能体提供多角色交互、协同、伦理博弈与价值对齐的高还原度算法训练场和测试平台；生产拟合数据、提供算法工具链，开创社会科学的实验性研究范式，将社会治理从经验试错转向可观测、可干预、可演化的仿真路径；打造融合领域知识、可解释的行业智能体，并在医疗、交通、具身智能等多个行业落地应用。</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51F844BE">
            <w:pPr>
              <w:widowControl/>
              <w:jc w:val="left"/>
              <w:textAlignment w:val="center"/>
              <w:rPr>
                <w:rFonts w:eastAsia="仿宋"/>
                <w:color w:val="000000"/>
                <w:kern w:val="0"/>
                <w:sz w:val="22"/>
                <w:szCs w:val="22"/>
                <w:lang w:bidi="ar"/>
              </w:rPr>
            </w:pPr>
            <w:r>
              <w:rPr>
                <w:rFonts w:eastAsia="仿宋"/>
                <w:color w:val="000000"/>
                <w:kern w:val="0"/>
                <w:sz w:val="22"/>
                <w:szCs w:val="22"/>
                <w:lang w:bidi="ar"/>
              </w:rPr>
              <w:t>1.构建一套城市级的仿真环境，完成500以上平方千米范围内的全要素地理空间数据建模，完成不少于30平方公里重点区域L3-L5级精细化建模，城市建筑、交通、道路等要素数据精度达到0.2米。构建城市级仿真空间模型，包含5个以上完整社区的全要素三维数据模型，集成不少于100个独立建筑与交通设施模型，支持20类以上车辆模型及10类以上人物角色样式。</w:t>
            </w:r>
            <w:r>
              <w:rPr>
                <w:rFonts w:eastAsia="仿宋"/>
                <w:color w:val="000000"/>
                <w:kern w:val="0"/>
                <w:sz w:val="22"/>
                <w:szCs w:val="22"/>
                <w:lang w:bidi="ar"/>
              </w:rPr>
              <w:br w:type="textWrapping"/>
            </w:r>
            <w:r>
              <w:rPr>
                <w:rFonts w:eastAsia="仿宋"/>
                <w:color w:val="000000"/>
                <w:kern w:val="0"/>
                <w:sz w:val="22"/>
                <w:szCs w:val="22"/>
                <w:lang w:bidi="ar"/>
              </w:rPr>
              <w:t>2.构建一套高质量的数据集，覆盖人口、交通、医疗、社会治理等领域。社会运行数据覆盖范围不低于建模区域范围常住人口的70%。整合不少于2万个活动对象区域（AOI）及20万个兴趣点（POI）数据，支撑城市社会活动仿真与运行态势推演。汇聚常住人口数据不低于建模区域覆盖范围常住人口的70%（以政数局数据为基准）。整合湖北省近20年累计的500万余家企业信息，包括企业工商信息、企业知识产权、经营数据、上市信息等信息</w:t>
            </w:r>
            <w:r>
              <w:rPr>
                <w:rFonts w:eastAsia="仿宋"/>
                <w:color w:val="000000"/>
                <w:kern w:val="0"/>
                <w:sz w:val="22"/>
                <w:szCs w:val="22"/>
                <w:lang w:bidi="ar"/>
              </w:rPr>
              <w:br w:type="textWrapping"/>
            </w:r>
            <w:r>
              <w:rPr>
                <w:rFonts w:eastAsia="仿宋"/>
                <w:color w:val="000000"/>
                <w:kern w:val="0"/>
                <w:sz w:val="22"/>
                <w:szCs w:val="22"/>
                <w:lang w:bidi="ar"/>
              </w:rPr>
              <w:t>3.搭建一套完善的工具链平台，包含数据采集与治理，AI模型开发与运维，多智能体调度，具身智能仿真训练平台，分布式空间计算平台。数据采集与治理采集：涵盖人口治理、经济发展、交通治理、设施服务以及基础数据等5个主题的数据，完成500万余条数据记录的接入。AI模型开发与运维：自定义镜像，模型分布式训练，容器运行状态监控等功能，实现多人协同开发，模型一站式部署。多智能体调度：构建支持大规模智能体并发运行的调度引擎，实现在复杂城市环境下的智能体行为协调与资源分配。具身智能仿真训练平台：提供可配置的任务场景库与奖励机制，支持强化学习、模仿学习等算法训练，提升智能体在真实城市环境中的适应性与自主决策能力。分布式空间计算平台：支持2个以上work节点的分布式计算环境部署，每个Worker可用的计算资源单元数量在12个以上；支持每秒不同worker之间，200个以上智能体的移动。</w:t>
            </w:r>
            <w:r>
              <w:rPr>
                <w:rFonts w:eastAsia="仿宋"/>
                <w:color w:val="000000"/>
                <w:kern w:val="0"/>
                <w:sz w:val="22"/>
                <w:szCs w:val="22"/>
                <w:lang w:bidi="ar"/>
              </w:rPr>
              <w:br w:type="textWrapping"/>
            </w:r>
            <w:r>
              <w:rPr>
                <w:rFonts w:eastAsia="仿宋"/>
                <w:color w:val="000000"/>
                <w:kern w:val="0"/>
                <w:sz w:val="22"/>
                <w:szCs w:val="22"/>
                <w:lang w:bidi="ar"/>
              </w:rPr>
              <w:t>4.实现3个以上行业智能体落地应用。交通模拟：实现10万级交通智能体模拟，包含各类交通工具、人等不同类型交通参与者；提供5个以上交叉路口差异化信号配时控制与协调，高峰时段平均车速提升15%；形成不少于2套场景的交通疏导应急管理方案。公共资源配置模拟：实现人口多来源数据的整合分析，指标构建方法。公共资源数据覆盖城市辖区80%以上人口（以政数局数据为基准）；实现城市公共资源现状分析与数据可视化开发。</w:t>
            </w:r>
            <w:r>
              <w:rPr>
                <w:rFonts w:eastAsia="仿宋"/>
                <w:color w:val="000000"/>
                <w:kern w:val="0"/>
                <w:sz w:val="22"/>
                <w:szCs w:val="22"/>
                <w:lang w:bidi="ar"/>
              </w:rPr>
              <w:br w:type="textWrapping"/>
            </w:r>
            <w:r>
              <w:rPr>
                <w:rFonts w:eastAsia="仿宋"/>
                <w:color w:val="000000"/>
                <w:kern w:val="0"/>
                <w:sz w:val="22"/>
                <w:szCs w:val="22"/>
                <w:lang w:bidi="ar"/>
              </w:rPr>
              <w:t>公共安全应急管理模拟：完成一个重点区域（如科技馆、学校、企业工厂等）的三维数字化建模，模型应包含建筑结构、出入口布局、疏散通道等关键要素；建立公共安全应急管理模拟系统，通过对比实施与未实施应急响应策略（如出入口管控等）的情景，验证策略的实施效果；在模拟中实现人员疏散时间较基准情景缩短20%以上，并基于模拟结果提出具有可操作性的优化疏散建议。</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53D76EA6">
            <w:pPr>
              <w:widowControl/>
              <w:textAlignment w:val="center"/>
              <w:rPr>
                <w:rFonts w:eastAsia="仿宋"/>
                <w:color w:val="000000"/>
                <w:sz w:val="22"/>
                <w:szCs w:val="22"/>
              </w:rPr>
            </w:pPr>
            <w:r>
              <w:rPr>
                <w:rFonts w:eastAsia="仿宋"/>
                <w:color w:val="000000"/>
                <w:kern w:val="0"/>
                <w:sz w:val="22"/>
                <w:szCs w:val="22"/>
                <w:lang w:bidi="ar"/>
              </w:rPr>
              <w:t>二十五、人工智能</w:t>
            </w:r>
          </w:p>
        </w:tc>
      </w:tr>
      <w:tr w14:paraId="1F34051C">
        <w:trPr>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1855238D">
            <w:pPr>
              <w:widowControl/>
              <w:ind w:firstLine="220" w:firstLineChars="100"/>
              <w:textAlignment w:val="center"/>
              <w:rPr>
                <w:rFonts w:eastAsia="仿宋"/>
                <w:color w:val="000000"/>
                <w:sz w:val="22"/>
                <w:szCs w:val="22"/>
              </w:rPr>
            </w:pPr>
            <w:r>
              <w:rPr>
                <w:rFonts w:eastAsia="仿宋"/>
                <w:color w:val="000000"/>
                <w:kern w:val="0"/>
                <w:sz w:val="22"/>
                <w:szCs w:val="22"/>
                <w:lang w:bidi="ar"/>
              </w:rPr>
              <w:t>39</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1C29C3E3">
            <w:pPr>
              <w:widowControl/>
              <w:jc w:val="left"/>
              <w:textAlignment w:val="center"/>
              <w:rPr>
                <w:rFonts w:eastAsia="仿宋"/>
                <w:color w:val="000000"/>
                <w:kern w:val="0"/>
                <w:sz w:val="22"/>
                <w:szCs w:val="22"/>
                <w:lang w:bidi="ar"/>
              </w:rPr>
            </w:pPr>
            <w:r>
              <w:rPr>
                <w:rFonts w:eastAsia="仿宋"/>
                <w:color w:val="000000"/>
                <w:kern w:val="0"/>
                <w:sz w:val="22"/>
                <w:szCs w:val="22"/>
                <w:lang w:bidi="ar"/>
              </w:rPr>
              <w:t>基于国产自主超算的蛋白质动态研究与新药研发关键技术研究及产业化</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1DBA4DF7">
            <w:pPr>
              <w:widowControl/>
              <w:jc w:val="left"/>
              <w:textAlignment w:val="center"/>
              <w:rPr>
                <w:rFonts w:eastAsia="仿宋"/>
                <w:color w:val="000000"/>
                <w:kern w:val="0"/>
                <w:sz w:val="22"/>
                <w:szCs w:val="22"/>
                <w:lang w:bidi="ar"/>
              </w:rPr>
            </w:pPr>
            <w:r>
              <w:rPr>
                <w:rFonts w:eastAsia="仿宋"/>
                <w:color w:val="000000"/>
                <w:kern w:val="0"/>
                <w:sz w:val="22"/>
                <w:szCs w:val="22"/>
                <w:lang w:bidi="ar"/>
              </w:rPr>
              <w:t>解决和突破蛋白质动态研究“卡脖子”关键技术，基于国产自主算力平台构建靶点蛋白质动态结构库，研发适配国产算力的人工智能新方法，构建具备快速识别疾病机制、预测蛋白质-配体实时互作、支持多种下游任务的模型。聚焦重大慢病核心靶点建立“数据集构建-大模型开发-靶点发现-分子设计-临床验证”一体化智能药物研发平台，加速新药靶的发现与成药性验证，提高候选新药发现的有效性和准确性。</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3A1CB772">
            <w:pPr>
              <w:widowControl/>
              <w:jc w:val="left"/>
              <w:textAlignment w:val="center"/>
              <w:rPr>
                <w:rFonts w:eastAsia="仿宋"/>
                <w:color w:val="000000"/>
                <w:kern w:val="0"/>
                <w:sz w:val="22"/>
                <w:szCs w:val="22"/>
                <w:lang w:bidi="ar"/>
              </w:rPr>
            </w:pPr>
            <w:r>
              <w:rPr>
                <w:rFonts w:eastAsia="仿宋"/>
                <w:color w:val="000000"/>
                <w:kern w:val="0"/>
                <w:sz w:val="22"/>
                <w:szCs w:val="22"/>
                <w:lang w:bidi="ar"/>
              </w:rPr>
              <w:t>建设支持药物靶标发现需求的蛋白动态结构数据库；建立支持结构预测与分子生成的核心算法等2-3项关键技术；建立“AI预测→实验验证→模型优化”动态反馈链路，药物筛选阳性率提升≥50%，研发成本降低≥20%。实现产业化示范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6D69B57B">
            <w:pPr>
              <w:widowControl/>
              <w:jc w:val="center"/>
              <w:textAlignment w:val="center"/>
              <w:rPr>
                <w:rFonts w:eastAsia="仿宋"/>
                <w:color w:val="000000"/>
                <w:kern w:val="0"/>
                <w:sz w:val="22"/>
                <w:szCs w:val="22"/>
                <w:lang w:bidi="ar"/>
              </w:rPr>
            </w:pPr>
            <w:r>
              <w:rPr>
                <w:rFonts w:eastAsia="仿宋"/>
                <w:color w:val="000000"/>
                <w:kern w:val="0"/>
                <w:sz w:val="22"/>
                <w:szCs w:val="22"/>
                <w:lang w:bidi="ar"/>
              </w:rPr>
              <w:t>二十五、人工智能</w:t>
            </w:r>
          </w:p>
        </w:tc>
      </w:tr>
      <w:tr w14:paraId="1D2981E5">
        <w:trPr>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02D598F9">
            <w:pPr>
              <w:widowControl/>
              <w:ind w:firstLine="220" w:firstLineChars="100"/>
              <w:textAlignment w:val="center"/>
              <w:rPr>
                <w:rFonts w:eastAsia="仿宋"/>
                <w:color w:val="000000"/>
                <w:sz w:val="22"/>
                <w:szCs w:val="22"/>
              </w:rPr>
            </w:pPr>
            <w:r>
              <w:rPr>
                <w:rFonts w:eastAsia="仿宋"/>
                <w:color w:val="000000"/>
                <w:kern w:val="0"/>
                <w:sz w:val="22"/>
                <w:szCs w:val="22"/>
                <w:lang w:bidi="ar"/>
              </w:rPr>
              <w:t>40</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0689F146">
            <w:pPr>
              <w:widowControl/>
              <w:jc w:val="left"/>
              <w:textAlignment w:val="center"/>
              <w:rPr>
                <w:rFonts w:eastAsia="仿宋"/>
                <w:color w:val="000000"/>
                <w:kern w:val="0"/>
                <w:sz w:val="22"/>
                <w:szCs w:val="22"/>
                <w:lang w:bidi="ar"/>
              </w:rPr>
            </w:pPr>
            <w:r>
              <w:rPr>
                <w:rFonts w:eastAsia="仿宋"/>
                <w:color w:val="000000"/>
                <w:kern w:val="0"/>
                <w:sz w:val="22"/>
                <w:szCs w:val="22"/>
                <w:lang w:bidi="ar"/>
              </w:rPr>
              <w:t>解决醋酸阿比特龙溶解性、渗透性差和布洛芬半衰期短的难题。</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02C8DC15">
            <w:pPr>
              <w:widowControl/>
              <w:jc w:val="left"/>
              <w:textAlignment w:val="center"/>
              <w:rPr>
                <w:rFonts w:eastAsia="仿宋"/>
                <w:color w:val="000000"/>
                <w:kern w:val="0"/>
                <w:sz w:val="22"/>
                <w:szCs w:val="22"/>
                <w:lang w:bidi="ar"/>
              </w:rPr>
            </w:pPr>
            <w:r>
              <w:rPr>
                <w:rFonts w:eastAsia="仿宋"/>
                <w:color w:val="000000"/>
                <w:kern w:val="0"/>
                <w:sz w:val="22"/>
                <w:szCs w:val="22"/>
                <w:lang w:bidi="ar"/>
              </w:rPr>
              <w:t>研发用于治疗“转移性去势抵抗性前列腺癌（mCRPC）”的药物醋酸阿比特龙原料药及制剂，用于缓解发烧、疼痛症状的布洛芬颗粒及布洛芬缓释胶囊等非处方药，以及针对其制药工程进行研发优化，研发适合国情的原料药及制剂生产工艺。</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3974639E">
            <w:pPr>
              <w:widowControl/>
              <w:jc w:val="left"/>
              <w:textAlignment w:val="center"/>
              <w:rPr>
                <w:rFonts w:eastAsia="仿宋"/>
                <w:color w:val="000000"/>
                <w:kern w:val="0"/>
                <w:sz w:val="22"/>
                <w:szCs w:val="22"/>
                <w:lang w:bidi="ar"/>
              </w:rPr>
            </w:pPr>
            <w:r>
              <w:rPr>
                <w:rFonts w:eastAsia="仿宋"/>
                <w:color w:val="000000"/>
                <w:kern w:val="0"/>
                <w:sz w:val="22"/>
                <w:szCs w:val="22"/>
                <w:lang w:bidi="ar"/>
              </w:rPr>
              <w:t>醋酸阿比特龙原料药：水分≤0.25%，炽灼残渣≤0.1%；布洛芬缓释胶囊溶出度：1h为标示量10%~35%；2h为25%~55%；4h为50%~80%；7h应大于75%。获取至少3项国家药监局药品注册批复证书。实现产业化应用。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61D715B2">
            <w:pPr>
              <w:widowControl/>
              <w:jc w:val="center"/>
              <w:textAlignment w:val="center"/>
              <w:rPr>
                <w:rFonts w:eastAsia="仿宋"/>
                <w:color w:val="000000"/>
                <w:kern w:val="0"/>
                <w:sz w:val="22"/>
                <w:szCs w:val="22"/>
                <w:lang w:bidi="ar"/>
              </w:rPr>
            </w:pPr>
            <w:r>
              <w:rPr>
                <w:rFonts w:eastAsia="仿宋"/>
                <w:color w:val="000000"/>
                <w:kern w:val="0"/>
                <w:sz w:val="22"/>
                <w:szCs w:val="22"/>
                <w:lang w:bidi="ar"/>
              </w:rPr>
              <w:t>二十六、生物医药</w:t>
            </w:r>
          </w:p>
        </w:tc>
      </w:tr>
      <w:tr w14:paraId="2D0E8620">
        <w:trPr>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335DC78E">
            <w:pPr>
              <w:widowControl/>
              <w:ind w:firstLine="220" w:firstLineChars="100"/>
              <w:textAlignment w:val="center"/>
              <w:rPr>
                <w:rFonts w:eastAsia="仿宋"/>
                <w:color w:val="000000"/>
                <w:sz w:val="22"/>
                <w:szCs w:val="22"/>
              </w:rPr>
            </w:pPr>
            <w:r>
              <w:rPr>
                <w:rFonts w:eastAsia="仿宋"/>
                <w:color w:val="000000"/>
                <w:kern w:val="0"/>
                <w:sz w:val="22"/>
                <w:szCs w:val="22"/>
                <w:lang w:bidi="ar"/>
              </w:rPr>
              <w:t>41</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71FE6729">
            <w:pPr>
              <w:widowControl/>
              <w:jc w:val="left"/>
              <w:textAlignment w:val="center"/>
              <w:rPr>
                <w:rFonts w:eastAsia="仿宋"/>
                <w:color w:val="000000"/>
                <w:kern w:val="0"/>
                <w:sz w:val="22"/>
                <w:szCs w:val="22"/>
                <w:lang w:bidi="ar"/>
              </w:rPr>
            </w:pPr>
            <w:r>
              <w:rPr>
                <w:rFonts w:eastAsia="仿宋"/>
                <w:color w:val="000000"/>
                <w:kern w:val="0"/>
                <w:sz w:val="22"/>
                <w:szCs w:val="22"/>
                <w:lang w:bidi="ar"/>
              </w:rPr>
              <w:t>研究中成药治疗冠脉微循环障碍，建立从机制研究到临床验证的完整证据链，推动产品由院内制剂向创新中药转化。</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74C091E5">
            <w:pPr>
              <w:widowControl/>
              <w:jc w:val="left"/>
              <w:textAlignment w:val="center"/>
              <w:rPr>
                <w:rFonts w:eastAsia="仿宋"/>
                <w:color w:val="000000"/>
                <w:kern w:val="0"/>
                <w:sz w:val="22"/>
                <w:szCs w:val="22"/>
                <w:lang w:bidi="ar"/>
              </w:rPr>
            </w:pPr>
            <w:r>
              <w:rPr>
                <w:rFonts w:eastAsia="仿宋"/>
                <w:color w:val="000000"/>
                <w:kern w:val="0"/>
                <w:sz w:val="22"/>
                <w:szCs w:val="22"/>
                <w:lang w:bidi="ar"/>
              </w:rPr>
              <w:t>进行符合GMP标准的中试放大工艺研究、针对冠脉微循环障碍的特异性药效机制研究（微血管功能评价、内皮功能改善等）、完整临床前安全性评价；建立解决冠脉微血管功能障碍的治疗机制与临床转化路径。</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2C7598F9">
            <w:pPr>
              <w:widowControl/>
              <w:jc w:val="left"/>
              <w:textAlignment w:val="center"/>
              <w:rPr>
                <w:rFonts w:eastAsia="仿宋"/>
                <w:color w:val="000000"/>
                <w:kern w:val="0"/>
                <w:sz w:val="22"/>
                <w:szCs w:val="22"/>
                <w:lang w:bidi="ar"/>
              </w:rPr>
            </w:pPr>
            <w:r>
              <w:rPr>
                <w:rFonts w:eastAsia="仿宋"/>
                <w:color w:val="000000"/>
                <w:kern w:val="0"/>
                <w:sz w:val="22"/>
                <w:szCs w:val="22"/>
                <w:lang w:bidi="ar"/>
              </w:rPr>
              <w:t>冠脉微循环阻力指数（IMR）测定，IMR 降低 ≥ 20% (或 ≥ 4.5 U)；心脏磁共振（CMR）与灌注成像检查：心肌血流储备MBFR 提升 ≥ 0.4；高频QRS波检测：高频QRS波电压提升 ≥ 15% (或碎裂减少)；经胸多普勒超声心动图测量CFR提升≥0.5。</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64B48FB3">
            <w:pPr>
              <w:widowControl/>
              <w:jc w:val="center"/>
              <w:textAlignment w:val="center"/>
              <w:rPr>
                <w:rFonts w:eastAsia="仿宋"/>
                <w:color w:val="000000"/>
                <w:kern w:val="0"/>
                <w:sz w:val="22"/>
                <w:szCs w:val="22"/>
                <w:lang w:bidi="ar"/>
              </w:rPr>
            </w:pPr>
            <w:r>
              <w:rPr>
                <w:rFonts w:eastAsia="仿宋"/>
                <w:color w:val="000000"/>
                <w:kern w:val="0"/>
                <w:sz w:val="22"/>
                <w:szCs w:val="22"/>
                <w:lang w:bidi="ar"/>
              </w:rPr>
              <w:t>二十六、生物医药</w:t>
            </w:r>
          </w:p>
        </w:tc>
      </w:tr>
      <w:tr w14:paraId="66C79179">
        <w:trPr>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2035A9BA">
            <w:pPr>
              <w:widowControl/>
              <w:ind w:firstLine="220" w:firstLineChars="100"/>
              <w:jc w:val="left"/>
              <w:textAlignment w:val="center"/>
              <w:rPr>
                <w:rFonts w:eastAsia="仿宋"/>
                <w:color w:val="000000"/>
                <w:sz w:val="22"/>
                <w:szCs w:val="22"/>
              </w:rPr>
            </w:pPr>
            <w:r>
              <w:rPr>
                <w:rFonts w:eastAsia="仿宋"/>
                <w:color w:val="000000"/>
                <w:kern w:val="0"/>
                <w:sz w:val="22"/>
                <w:szCs w:val="22"/>
                <w:lang w:bidi="ar"/>
              </w:rPr>
              <w:t>42</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3C8B3AC3">
            <w:pPr>
              <w:widowControl/>
              <w:jc w:val="left"/>
              <w:textAlignment w:val="center"/>
              <w:rPr>
                <w:rFonts w:eastAsia="仿宋"/>
                <w:color w:val="000000"/>
                <w:kern w:val="0"/>
                <w:sz w:val="22"/>
                <w:szCs w:val="22"/>
                <w:lang w:bidi="ar"/>
              </w:rPr>
            </w:pPr>
            <w:r>
              <w:rPr>
                <w:rFonts w:eastAsia="仿宋"/>
                <w:color w:val="000000"/>
                <w:kern w:val="0"/>
                <w:sz w:val="22"/>
                <w:szCs w:val="22"/>
                <w:lang w:bidi="ar"/>
              </w:rPr>
              <w:t>研制生产胃肠道肿瘤的特异性生物免疫制剂，靶向NECTIN4/TROP2/BTH3和FAB的Hi-TCR-T细胞，提高难治/复发性胃肠肿瘤的治疗效果。</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390058FF">
            <w:pPr>
              <w:widowControl/>
              <w:jc w:val="left"/>
              <w:textAlignment w:val="center"/>
              <w:rPr>
                <w:rFonts w:eastAsia="仿宋"/>
                <w:color w:val="000000"/>
                <w:kern w:val="0"/>
                <w:sz w:val="22"/>
                <w:szCs w:val="22"/>
                <w:lang w:bidi="ar"/>
              </w:rPr>
            </w:pPr>
            <w:r>
              <w:rPr>
                <w:rFonts w:eastAsia="仿宋"/>
                <w:color w:val="000000"/>
                <w:kern w:val="0"/>
                <w:sz w:val="22"/>
                <w:szCs w:val="22"/>
                <w:lang w:bidi="ar"/>
              </w:rPr>
              <w:t>通过分子水平和动物水平研制和优化靶向胃肠道肿瘤IECTIN4/TROP2/B7H3和FAB的Hi-TCR-T细胞的生物免疫制剂；完成I期临床研究验证生物制剂的效果和安全性；通过II期和III期临床研究大规模验证生物制剂的治疗效果，逐步开展临床推广应用。</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6A3C541A">
            <w:pPr>
              <w:widowControl/>
              <w:jc w:val="left"/>
              <w:textAlignment w:val="center"/>
              <w:rPr>
                <w:rFonts w:eastAsia="仿宋"/>
                <w:color w:val="000000"/>
                <w:kern w:val="0"/>
                <w:sz w:val="22"/>
                <w:szCs w:val="22"/>
                <w:lang w:bidi="ar"/>
              </w:rPr>
            </w:pPr>
            <w:r>
              <w:rPr>
                <w:rFonts w:eastAsia="仿宋"/>
                <w:color w:val="000000"/>
                <w:kern w:val="0"/>
                <w:sz w:val="22"/>
                <w:szCs w:val="22"/>
                <w:lang w:bidi="ar"/>
              </w:rPr>
              <w:t>3年内成功研制生产靶向胃肠道肿瘤的特异性生物免疫制剂，完成临床前试验验证，获取产品临床试验批件；晚期胃肠肿瘤生存期提高30%-50%，病理缓解率胃癌达15%，无进展生存期达到标准治疗的2倍；获得专利2-3项。</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5A823E6D">
            <w:pPr>
              <w:widowControl/>
              <w:jc w:val="center"/>
              <w:textAlignment w:val="center"/>
              <w:rPr>
                <w:rFonts w:eastAsia="仿宋"/>
                <w:color w:val="000000"/>
                <w:kern w:val="0"/>
                <w:sz w:val="22"/>
                <w:szCs w:val="22"/>
                <w:lang w:bidi="ar"/>
              </w:rPr>
            </w:pPr>
            <w:r>
              <w:rPr>
                <w:rFonts w:eastAsia="仿宋"/>
                <w:color w:val="000000"/>
                <w:kern w:val="0"/>
                <w:sz w:val="22"/>
                <w:szCs w:val="22"/>
                <w:lang w:bidi="ar"/>
              </w:rPr>
              <w:t>二十六、生物医药</w:t>
            </w:r>
          </w:p>
        </w:tc>
      </w:tr>
      <w:tr w14:paraId="75ED4109">
        <w:trPr>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381B4475">
            <w:pPr>
              <w:widowControl/>
              <w:ind w:firstLine="220" w:firstLineChars="100"/>
              <w:jc w:val="left"/>
              <w:textAlignment w:val="center"/>
              <w:rPr>
                <w:rFonts w:eastAsia="仿宋"/>
                <w:color w:val="000000"/>
                <w:sz w:val="22"/>
                <w:szCs w:val="22"/>
              </w:rPr>
            </w:pPr>
            <w:r>
              <w:rPr>
                <w:rFonts w:eastAsia="仿宋"/>
                <w:color w:val="000000"/>
                <w:kern w:val="0"/>
                <w:sz w:val="22"/>
                <w:szCs w:val="22"/>
                <w:lang w:bidi="ar"/>
              </w:rPr>
              <w:t>43</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1C7571E8">
            <w:pPr>
              <w:widowControl/>
              <w:jc w:val="left"/>
              <w:textAlignment w:val="center"/>
              <w:rPr>
                <w:rFonts w:eastAsia="仿宋"/>
                <w:color w:val="000000"/>
                <w:kern w:val="0"/>
                <w:sz w:val="22"/>
                <w:szCs w:val="22"/>
                <w:lang w:bidi="ar"/>
              </w:rPr>
            </w:pPr>
            <w:r>
              <w:rPr>
                <w:rFonts w:eastAsia="仿宋"/>
                <w:color w:val="000000"/>
                <w:kern w:val="0"/>
                <w:sz w:val="22"/>
                <w:szCs w:val="22"/>
                <w:lang w:bidi="ar"/>
              </w:rPr>
              <w:t>建设“临床洞见-产业化-临床应用”医工交叉产业链闭环，打通分子诊断原研创新和“创新医疗器械”的产业化全流程。</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34C2CF35">
            <w:pPr>
              <w:widowControl/>
              <w:jc w:val="left"/>
              <w:textAlignment w:val="center"/>
              <w:rPr>
                <w:rFonts w:eastAsia="仿宋"/>
                <w:color w:val="000000"/>
                <w:kern w:val="0"/>
                <w:sz w:val="22"/>
                <w:szCs w:val="22"/>
                <w:lang w:bidi="ar"/>
              </w:rPr>
            </w:pPr>
            <w:r>
              <w:rPr>
                <w:rFonts w:eastAsia="仿宋"/>
                <w:color w:val="000000"/>
                <w:kern w:val="0"/>
                <w:sz w:val="22"/>
                <w:szCs w:val="22"/>
                <w:lang w:bidi="ar"/>
              </w:rPr>
              <w:t>围绕妇科肿瘤基因筛查试剂、诊断设备和基因治疗药物产业化等关键核心技术攻关，围绕产品开发、生产车间、质检、诊疗产品展示中心等推进产业化。建设妇瘤基因诊疗创新产品研发、转化及创新基地，解决妇科肿瘤和妇儿疾病的筛查、诊断、确诊和治疗和相关产品规模化生产。</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72CDBFEE">
            <w:pPr>
              <w:widowControl/>
              <w:jc w:val="left"/>
              <w:textAlignment w:val="center"/>
              <w:rPr>
                <w:rFonts w:eastAsia="仿宋"/>
                <w:color w:val="000000"/>
                <w:kern w:val="0"/>
                <w:sz w:val="22"/>
                <w:szCs w:val="22"/>
                <w:lang w:bidi="ar"/>
              </w:rPr>
            </w:pPr>
            <w:r>
              <w:rPr>
                <w:rFonts w:eastAsia="仿宋"/>
                <w:color w:val="000000"/>
                <w:kern w:val="0"/>
                <w:sz w:val="22"/>
                <w:szCs w:val="22"/>
                <w:lang w:bidi="ar"/>
              </w:rPr>
              <w:t>以CIN3为临床考察终点，针对HPV16/18阳性人群，试验体外诊断试剂灵敏度不低于80%，特异度不低于90%，阳性预测值不低于70%，阴性预测值不低于95%；HPV整合检测准确性的阳性符合率和阴性符合率点估计值均不低于95%，Kappa一致性系数均大于0.75；针对其他12种高危型阳性人群，试验体外诊断试剂灵敏度不低于80%，特异度不低于90%。获批妇科肿瘤IVD三类医疗器械注册证。</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76B14439">
            <w:pPr>
              <w:widowControl/>
              <w:jc w:val="center"/>
              <w:textAlignment w:val="center"/>
              <w:rPr>
                <w:rFonts w:eastAsia="仿宋"/>
                <w:color w:val="000000"/>
                <w:kern w:val="0"/>
                <w:sz w:val="22"/>
                <w:szCs w:val="22"/>
                <w:lang w:bidi="ar"/>
              </w:rPr>
            </w:pPr>
            <w:r>
              <w:rPr>
                <w:rFonts w:eastAsia="仿宋"/>
                <w:color w:val="000000"/>
                <w:kern w:val="0"/>
                <w:sz w:val="22"/>
                <w:szCs w:val="22"/>
                <w:lang w:bidi="ar"/>
              </w:rPr>
              <w:t>二十七、高端医疗器械</w:t>
            </w:r>
          </w:p>
        </w:tc>
      </w:tr>
      <w:tr w14:paraId="5958E5DF">
        <w:trPr>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4A71B727">
            <w:pPr>
              <w:widowControl/>
              <w:ind w:firstLine="220" w:firstLineChars="100"/>
              <w:textAlignment w:val="center"/>
              <w:rPr>
                <w:rFonts w:eastAsia="仿宋"/>
                <w:color w:val="000000"/>
                <w:sz w:val="22"/>
                <w:szCs w:val="22"/>
              </w:rPr>
            </w:pPr>
            <w:r>
              <w:rPr>
                <w:rFonts w:eastAsia="仿宋"/>
                <w:color w:val="000000"/>
                <w:kern w:val="0"/>
                <w:sz w:val="22"/>
                <w:szCs w:val="22"/>
                <w:lang w:bidi="ar"/>
              </w:rPr>
              <w:t>44</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4624DD5F">
            <w:pPr>
              <w:widowControl/>
              <w:jc w:val="left"/>
              <w:textAlignment w:val="center"/>
              <w:rPr>
                <w:rFonts w:eastAsia="仿宋"/>
                <w:color w:val="000000"/>
                <w:kern w:val="0"/>
                <w:sz w:val="22"/>
                <w:szCs w:val="22"/>
                <w:lang w:bidi="ar"/>
              </w:rPr>
            </w:pPr>
            <w:r>
              <w:rPr>
                <w:rFonts w:eastAsia="仿宋"/>
                <w:color w:val="000000"/>
                <w:kern w:val="0"/>
                <w:sz w:val="22"/>
                <w:szCs w:val="22"/>
                <w:lang w:bidi="ar"/>
              </w:rPr>
              <w:t>突破前列腺癌光声磁多模态图像靶点识别、空间配准与穿刺引导系统国产化关键技术瓶颈。</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296588AC">
            <w:pPr>
              <w:widowControl/>
              <w:jc w:val="left"/>
              <w:textAlignment w:val="center"/>
              <w:rPr>
                <w:rFonts w:eastAsia="仿宋"/>
                <w:color w:val="000000"/>
                <w:kern w:val="0"/>
                <w:sz w:val="22"/>
                <w:szCs w:val="22"/>
                <w:lang w:bidi="ar"/>
              </w:rPr>
            </w:pPr>
            <w:r>
              <w:rPr>
                <w:rFonts w:eastAsia="仿宋"/>
                <w:color w:val="000000"/>
                <w:kern w:val="0"/>
                <w:sz w:val="22"/>
                <w:szCs w:val="22"/>
                <w:lang w:bidi="ar"/>
              </w:rPr>
              <w:t>研发应用于早期前列腺癌诊疗的光声-超声-磁共振多模态成像系统，完成工程化研制并获得医疗器械注册证，填补该类设备国际空白。主要内容包括光声磁多模态成像系统硬件、多波长光声激光器、光声磁图像融合平台、靶点识别与穿刺路径引导模块的集成设计，以及前列腺特异性光声探针的标准化制备与动物实验验证。</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4CF6AFB3">
            <w:pPr>
              <w:widowControl/>
              <w:jc w:val="left"/>
              <w:textAlignment w:val="center"/>
              <w:rPr>
                <w:rFonts w:eastAsia="仿宋"/>
                <w:color w:val="000000"/>
                <w:kern w:val="0"/>
                <w:sz w:val="22"/>
                <w:szCs w:val="22"/>
                <w:lang w:bidi="ar"/>
              </w:rPr>
            </w:pPr>
            <w:r>
              <w:rPr>
                <w:rFonts w:eastAsia="仿宋"/>
                <w:color w:val="000000"/>
                <w:kern w:val="0"/>
                <w:sz w:val="22"/>
                <w:szCs w:val="22"/>
                <w:lang w:bidi="ar"/>
              </w:rPr>
              <w:t>光声成像侧向分辨力＜200μm；轴向分辨力＜400μm；开发一款图像融合软件；完成至少24例GLP动物实验和安全性评价，形成符合药监备案要求的临床前数据集；建立ISO13485质量管理体系，完成注册检验。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673E0ACD">
            <w:pPr>
              <w:widowControl/>
              <w:jc w:val="center"/>
              <w:textAlignment w:val="center"/>
              <w:rPr>
                <w:rFonts w:eastAsia="仿宋"/>
                <w:color w:val="000000"/>
                <w:kern w:val="0"/>
                <w:sz w:val="22"/>
                <w:szCs w:val="22"/>
                <w:lang w:bidi="ar"/>
              </w:rPr>
            </w:pPr>
            <w:r>
              <w:rPr>
                <w:rFonts w:eastAsia="仿宋"/>
                <w:color w:val="000000"/>
                <w:kern w:val="0"/>
                <w:sz w:val="22"/>
                <w:szCs w:val="22"/>
                <w:lang w:bidi="ar"/>
              </w:rPr>
              <w:t>二十七、高端医疗器械</w:t>
            </w:r>
          </w:p>
        </w:tc>
      </w:tr>
      <w:tr w14:paraId="02337FA4">
        <w:trPr>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6A1C6D25">
            <w:pPr>
              <w:widowControl/>
              <w:ind w:firstLine="220" w:firstLineChars="100"/>
              <w:textAlignment w:val="center"/>
              <w:rPr>
                <w:rFonts w:eastAsia="仿宋"/>
                <w:color w:val="000000"/>
                <w:sz w:val="22"/>
                <w:szCs w:val="22"/>
              </w:rPr>
            </w:pPr>
            <w:r>
              <w:rPr>
                <w:rFonts w:eastAsia="仿宋"/>
                <w:color w:val="000000"/>
                <w:kern w:val="0"/>
                <w:sz w:val="22"/>
                <w:szCs w:val="22"/>
                <w:lang w:bidi="ar"/>
              </w:rPr>
              <w:t>45</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388A6A05">
            <w:pPr>
              <w:widowControl/>
              <w:jc w:val="left"/>
              <w:textAlignment w:val="center"/>
              <w:rPr>
                <w:rFonts w:eastAsia="仿宋"/>
                <w:color w:val="000000"/>
                <w:kern w:val="0"/>
                <w:sz w:val="22"/>
                <w:szCs w:val="22"/>
                <w:lang w:bidi="ar"/>
              </w:rPr>
            </w:pPr>
            <w:r>
              <w:rPr>
                <w:rFonts w:eastAsia="仿宋"/>
                <w:color w:val="000000"/>
                <w:kern w:val="0"/>
                <w:sz w:val="22"/>
                <w:szCs w:val="22"/>
                <w:lang w:bidi="ar"/>
              </w:rPr>
              <w:t>实现便携式MRI设备的完全自主研发与产业化，突破便携、无屏蔽等关键技术。</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707192B5">
            <w:pPr>
              <w:widowControl/>
              <w:jc w:val="left"/>
              <w:textAlignment w:val="center"/>
              <w:rPr>
                <w:rFonts w:eastAsia="仿宋"/>
                <w:color w:val="000000"/>
                <w:kern w:val="0"/>
                <w:sz w:val="22"/>
                <w:szCs w:val="22"/>
                <w:lang w:bidi="ar"/>
              </w:rPr>
            </w:pPr>
            <w:r>
              <w:rPr>
                <w:rFonts w:eastAsia="仿宋"/>
                <w:color w:val="000000"/>
                <w:kern w:val="0"/>
                <w:sz w:val="22"/>
                <w:szCs w:val="22"/>
                <w:lang w:bidi="ar"/>
              </w:rPr>
              <w:t>便携式脑磁共振系统的关键技术攻关，涵盖小型化磁体设计、相控阵线圈技术、AI图像算法研发、无屏蔽环境下图像降噪与增强技术、样机研制与临床验证、医疗器械认证申请，以及小批量生产线建设，最终实现便携式脑磁共振设备的量产与推广应用。</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02827324">
            <w:pPr>
              <w:widowControl/>
              <w:jc w:val="left"/>
              <w:textAlignment w:val="center"/>
              <w:rPr>
                <w:rFonts w:eastAsia="仿宋"/>
                <w:color w:val="000000"/>
                <w:kern w:val="0"/>
                <w:sz w:val="22"/>
                <w:szCs w:val="22"/>
                <w:lang w:bidi="ar"/>
              </w:rPr>
            </w:pPr>
            <w:r>
              <w:rPr>
                <w:rFonts w:eastAsia="仿宋"/>
                <w:color w:val="000000"/>
                <w:kern w:val="0"/>
                <w:sz w:val="22"/>
                <w:szCs w:val="22"/>
                <w:lang w:bidi="ar"/>
              </w:rPr>
              <w:t>开发完成主磁场强度0.15T±10%、磁场均匀性100ppm、无需屏蔽环境的便携式脑MRI设备，支持T1W/T2W/DWI/FLAIR等多序列成像，分辨率达1.5mmx1.5mmx5mm，成像时间2-5分钟。提交创新医疗器械特别审查申请和三类医疗器械注册申报。</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7536B4AC">
            <w:pPr>
              <w:widowControl/>
              <w:jc w:val="left"/>
              <w:textAlignment w:val="center"/>
              <w:rPr>
                <w:rFonts w:eastAsia="仿宋"/>
                <w:color w:val="000000"/>
                <w:kern w:val="0"/>
                <w:sz w:val="22"/>
                <w:szCs w:val="22"/>
                <w:lang w:bidi="ar"/>
              </w:rPr>
            </w:pPr>
            <w:r>
              <w:rPr>
                <w:rFonts w:eastAsia="仿宋"/>
                <w:color w:val="000000"/>
                <w:kern w:val="0"/>
                <w:sz w:val="22"/>
                <w:szCs w:val="22"/>
                <w:lang w:bidi="ar"/>
              </w:rPr>
              <w:t>二十七、高端医疗器械</w:t>
            </w:r>
          </w:p>
        </w:tc>
      </w:tr>
      <w:tr w14:paraId="74731D7A">
        <w:trPr>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202C16DC">
            <w:pPr>
              <w:widowControl/>
              <w:ind w:firstLine="220" w:firstLineChars="100"/>
              <w:textAlignment w:val="center"/>
              <w:rPr>
                <w:rFonts w:eastAsia="仿宋"/>
                <w:color w:val="000000"/>
                <w:sz w:val="22"/>
                <w:szCs w:val="22"/>
              </w:rPr>
            </w:pPr>
            <w:r>
              <w:rPr>
                <w:rFonts w:eastAsia="仿宋"/>
                <w:color w:val="000000"/>
                <w:kern w:val="0"/>
                <w:sz w:val="22"/>
                <w:szCs w:val="22"/>
                <w:lang w:bidi="ar"/>
              </w:rPr>
              <w:t>46</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4BC33264">
            <w:pPr>
              <w:widowControl/>
              <w:jc w:val="left"/>
              <w:textAlignment w:val="center"/>
              <w:rPr>
                <w:rFonts w:eastAsia="仿宋"/>
                <w:color w:val="000000"/>
                <w:kern w:val="0"/>
                <w:sz w:val="22"/>
                <w:szCs w:val="22"/>
                <w:lang w:bidi="ar"/>
              </w:rPr>
            </w:pPr>
            <w:r>
              <w:rPr>
                <w:rFonts w:eastAsia="仿宋"/>
                <w:color w:val="000000"/>
                <w:kern w:val="0"/>
                <w:sz w:val="22"/>
                <w:szCs w:val="22"/>
                <w:lang w:bidi="ar"/>
              </w:rPr>
              <w:t>释放AI在菌群靶点挖掘与精准肠菌移植中的核心价值。</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44D64B33">
            <w:pPr>
              <w:widowControl/>
              <w:jc w:val="left"/>
              <w:textAlignment w:val="center"/>
              <w:rPr>
                <w:rFonts w:eastAsia="仿宋"/>
                <w:color w:val="000000"/>
                <w:kern w:val="0"/>
                <w:sz w:val="22"/>
                <w:szCs w:val="22"/>
                <w:lang w:bidi="ar"/>
              </w:rPr>
            </w:pPr>
            <w:r>
              <w:rPr>
                <w:rFonts w:eastAsia="仿宋"/>
                <w:color w:val="000000"/>
                <w:kern w:val="0"/>
                <w:sz w:val="22"/>
                <w:szCs w:val="22"/>
                <w:lang w:bidi="ar"/>
              </w:rPr>
              <w:t>建立肠道微生态专病样本库；构建临床-组学-疗效关联的多模态数据库；开发疾病风险与FMT疗效预测AI模型；基于可解释AI识别3–5个关键菌群靶点；基于肠-脑轴（MGB轴）机制研发肠道菌群相关疾病检测试剂盒原型，支撑早筛与精准干预。构建标准化API接口，支持企业调用与验证；形成数据共享及成果转化机制。</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5912252F">
            <w:pPr>
              <w:widowControl/>
              <w:jc w:val="left"/>
              <w:textAlignment w:val="center"/>
              <w:rPr>
                <w:rFonts w:eastAsia="仿宋"/>
                <w:color w:val="000000"/>
                <w:kern w:val="0"/>
                <w:sz w:val="22"/>
                <w:szCs w:val="22"/>
                <w:lang w:bidi="ar"/>
              </w:rPr>
            </w:pPr>
            <w:r>
              <w:rPr>
                <w:rFonts w:eastAsia="仿宋"/>
                <w:color w:val="000000"/>
                <w:kern w:val="0"/>
                <w:sz w:val="22"/>
                <w:szCs w:val="22"/>
                <w:lang w:bidi="ar"/>
              </w:rPr>
              <w:t>建成专病样本库与多模态数据库（各≥3000例），软件著作权8个；开发1款基于MGB轴的检测试剂盒原型，知识产权专利2个；疾病风险与FMT疗效预测模型AUC≥0.85，单中心临床验证报告1份；识别3–5个可解释菌群靶点；输出标准化API接口及验证报告。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021CA653">
            <w:pPr>
              <w:widowControl/>
              <w:jc w:val="left"/>
              <w:textAlignment w:val="center"/>
              <w:rPr>
                <w:rFonts w:eastAsia="仿宋"/>
                <w:color w:val="000000"/>
                <w:kern w:val="0"/>
                <w:sz w:val="22"/>
                <w:szCs w:val="22"/>
                <w:lang w:bidi="ar"/>
              </w:rPr>
            </w:pPr>
            <w:r>
              <w:rPr>
                <w:rFonts w:eastAsia="仿宋"/>
                <w:color w:val="000000"/>
                <w:kern w:val="0"/>
                <w:sz w:val="22"/>
                <w:szCs w:val="22"/>
                <w:lang w:bidi="ar"/>
              </w:rPr>
              <w:t>二十七、高端医疗器械</w:t>
            </w:r>
          </w:p>
        </w:tc>
      </w:tr>
      <w:tr w14:paraId="486AE283">
        <w:trPr>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4072E10C">
            <w:pPr>
              <w:widowControl/>
              <w:ind w:firstLine="220" w:firstLineChars="100"/>
              <w:textAlignment w:val="center"/>
              <w:rPr>
                <w:rFonts w:eastAsia="仿宋"/>
                <w:color w:val="000000"/>
                <w:sz w:val="22"/>
                <w:szCs w:val="22"/>
              </w:rPr>
            </w:pPr>
            <w:r>
              <w:rPr>
                <w:rFonts w:eastAsia="仿宋"/>
                <w:color w:val="000000"/>
                <w:kern w:val="0"/>
                <w:sz w:val="22"/>
                <w:szCs w:val="22"/>
                <w:lang w:bidi="ar"/>
              </w:rPr>
              <w:t>47</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5912CACE">
            <w:pPr>
              <w:widowControl/>
              <w:jc w:val="left"/>
              <w:textAlignment w:val="center"/>
              <w:rPr>
                <w:rFonts w:eastAsia="仿宋"/>
                <w:color w:val="000000"/>
                <w:kern w:val="0"/>
                <w:sz w:val="22"/>
                <w:szCs w:val="22"/>
                <w:lang w:bidi="ar"/>
              </w:rPr>
            </w:pPr>
            <w:r>
              <w:rPr>
                <w:rFonts w:eastAsia="仿宋"/>
                <w:color w:val="000000"/>
                <w:kern w:val="0"/>
                <w:sz w:val="22"/>
                <w:szCs w:val="22"/>
                <w:lang w:bidi="ar"/>
              </w:rPr>
              <w:t>实现智能化腔镜手术机器人国产替代，开展5G远程手术应用探索研究。</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47925D4D">
            <w:pPr>
              <w:widowControl/>
              <w:jc w:val="left"/>
              <w:textAlignment w:val="center"/>
              <w:rPr>
                <w:rFonts w:eastAsia="仿宋"/>
                <w:color w:val="000000"/>
                <w:kern w:val="0"/>
                <w:sz w:val="22"/>
                <w:szCs w:val="22"/>
                <w:lang w:bidi="ar"/>
              </w:rPr>
            </w:pPr>
            <w:r>
              <w:rPr>
                <w:rFonts w:eastAsia="仿宋"/>
                <w:color w:val="000000"/>
                <w:kern w:val="0"/>
                <w:sz w:val="22"/>
                <w:szCs w:val="22"/>
                <w:lang w:bidi="ar"/>
              </w:rPr>
              <w:t>开展多模态影像融合、AI辅助决策、智能化三大核心技术攻关，开展整机系统的自主研发及核心部件制造，开展5G远程手术应用研究，实现优质医疗资源下沉。</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60CE5DEA">
            <w:pPr>
              <w:widowControl/>
              <w:jc w:val="left"/>
              <w:textAlignment w:val="center"/>
              <w:rPr>
                <w:rFonts w:eastAsia="仿宋"/>
                <w:color w:val="000000"/>
                <w:kern w:val="0"/>
                <w:sz w:val="22"/>
                <w:szCs w:val="22"/>
                <w:lang w:bidi="ar"/>
              </w:rPr>
            </w:pPr>
            <w:r>
              <w:rPr>
                <w:rFonts w:eastAsia="仿宋"/>
                <w:color w:val="000000"/>
                <w:kern w:val="0"/>
                <w:sz w:val="22"/>
                <w:szCs w:val="22"/>
                <w:lang w:bidi="ar"/>
              </w:rPr>
              <w:t>腹腔镜成像系统图像分辨率1920×1080p，帧率大于60fps，具备荧光成像功能；腔镜手术机器人远程条件下主从控制延迟≤500ms；远程手术例数≥5。实现产业化应用。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0A22A531">
            <w:pPr>
              <w:widowControl/>
              <w:jc w:val="left"/>
              <w:textAlignment w:val="center"/>
              <w:rPr>
                <w:rFonts w:eastAsia="仿宋"/>
                <w:color w:val="000000"/>
                <w:kern w:val="0"/>
                <w:sz w:val="22"/>
                <w:szCs w:val="22"/>
                <w:lang w:bidi="ar"/>
              </w:rPr>
            </w:pPr>
            <w:r>
              <w:rPr>
                <w:rFonts w:eastAsia="仿宋"/>
                <w:color w:val="000000"/>
                <w:kern w:val="0"/>
                <w:sz w:val="22"/>
                <w:szCs w:val="22"/>
                <w:lang w:bidi="ar"/>
              </w:rPr>
              <w:t>二十七、高端医疗器械</w:t>
            </w:r>
          </w:p>
        </w:tc>
      </w:tr>
      <w:tr w14:paraId="541E6761">
        <w:trPr>
          <w:trHeight w:val="2167"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25789020">
            <w:pPr>
              <w:widowControl/>
              <w:ind w:firstLine="220" w:firstLineChars="100"/>
              <w:textAlignment w:val="center"/>
              <w:rPr>
                <w:rFonts w:eastAsia="仿宋"/>
                <w:color w:val="000000"/>
                <w:sz w:val="22"/>
                <w:szCs w:val="22"/>
              </w:rPr>
            </w:pPr>
            <w:r>
              <w:rPr>
                <w:rFonts w:eastAsia="仿宋"/>
                <w:color w:val="000000"/>
                <w:kern w:val="0"/>
                <w:sz w:val="22"/>
                <w:szCs w:val="22"/>
                <w:lang w:bidi="ar"/>
              </w:rPr>
              <w:t>48</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041F70D0">
            <w:pPr>
              <w:widowControl/>
              <w:jc w:val="left"/>
              <w:textAlignment w:val="center"/>
              <w:rPr>
                <w:rFonts w:eastAsia="仿宋"/>
                <w:color w:val="000000"/>
                <w:kern w:val="0"/>
                <w:sz w:val="22"/>
                <w:szCs w:val="22"/>
                <w:lang w:bidi="ar"/>
              </w:rPr>
            </w:pPr>
            <w:r>
              <w:rPr>
                <w:rFonts w:eastAsia="仿宋"/>
                <w:color w:val="000000"/>
                <w:kern w:val="0"/>
                <w:sz w:val="22"/>
                <w:szCs w:val="22"/>
                <w:lang w:bidi="ar"/>
              </w:rPr>
              <w:t>降低胰肠吻合的难度，提升手术安全性，减少胰瘘及吻合口狭窄的发生。</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4ED17141">
            <w:pPr>
              <w:widowControl/>
              <w:jc w:val="left"/>
              <w:textAlignment w:val="center"/>
              <w:rPr>
                <w:rFonts w:eastAsia="仿宋"/>
                <w:color w:val="000000"/>
                <w:kern w:val="0"/>
                <w:sz w:val="22"/>
                <w:szCs w:val="22"/>
                <w:lang w:bidi="ar"/>
              </w:rPr>
            </w:pPr>
            <w:r>
              <w:rPr>
                <w:rFonts w:eastAsia="仿宋"/>
                <w:color w:val="000000"/>
                <w:kern w:val="0"/>
                <w:sz w:val="22"/>
                <w:szCs w:val="22"/>
                <w:lang w:bidi="ar"/>
              </w:rPr>
              <w:t>完成高性能胰肠支架的设计定型与样机制备，攻克关键材料与精密制造工艺，并建立并优化一套稳定、可重复、可规模化的生产工艺流程与中试生产线。</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364FD2E9">
            <w:pPr>
              <w:widowControl/>
              <w:jc w:val="left"/>
              <w:textAlignment w:val="center"/>
              <w:rPr>
                <w:rFonts w:eastAsia="仿宋"/>
                <w:color w:val="000000"/>
                <w:kern w:val="0"/>
                <w:sz w:val="22"/>
                <w:szCs w:val="22"/>
                <w:lang w:bidi="ar"/>
              </w:rPr>
            </w:pPr>
            <w:r>
              <w:rPr>
                <w:rFonts w:eastAsia="仿宋"/>
                <w:color w:val="000000"/>
                <w:kern w:val="0"/>
                <w:sz w:val="22"/>
                <w:szCs w:val="22"/>
                <w:lang w:bidi="ar"/>
              </w:rPr>
              <w:t>直径：17–36mm分级覆盖全消化道需求；穿刺力≤10N支架破裂强度≥1N，支架拉伸强度≥50N，专利数量不少于2项；关键工艺验证数量≥10；产品注册检验报告1份（国家或省级药监局指定检验机构出具用于医疗器械产品注册的检验报告）。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2C475BA1">
            <w:pPr>
              <w:widowControl/>
              <w:jc w:val="left"/>
              <w:textAlignment w:val="center"/>
              <w:rPr>
                <w:rFonts w:eastAsia="仿宋"/>
                <w:color w:val="000000"/>
                <w:kern w:val="0"/>
                <w:sz w:val="22"/>
                <w:szCs w:val="22"/>
                <w:lang w:bidi="ar"/>
              </w:rPr>
            </w:pPr>
            <w:r>
              <w:rPr>
                <w:rFonts w:eastAsia="仿宋"/>
                <w:color w:val="000000"/>
                <w:kern w:val="0"/>
                <w:sz w:val="22"/>
                <w:szCs w:val="22"/>
                <w:lang w:bidi="ar"/>
              </w:rPr>
              <w:t>二十七、高端医疗器械</w:t>
            </w:r>
          </w:p>
        </w:tc>
      </w:tr>
      <w:tr w14:paraId="646158C1">
        <w:trPr>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511DAE3C">
            <w:pPr>
              <w:widowControl/>
              <w:ind w:firstLine="220" w:firstLineChars="100"/>
              <w:textAlignment w:val="center"/>
              <w:rPr>
                <w:rFonts w:eastAsia="仿宋"/>
                <w:color w:val="000000"/>
                <w:sz w:val="22"/>
                <w:szCs w:val="22"/>
              </w:rPr>
            </w:pPr>
            <w:r>
              <w:rPr>
                <w:rFonts w:eastAsia="仿宋"/>
                <w:color w:val="000000"/>
                <w:kern w:val="0"/>
                <w:sz w:val="22"/>
                <w:szCs w:val="22"/>
                <w:lang w:bidi="ar"/>
              </w:rPr>
              <w:t>49</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02A42EA3">
            <w:pPr>
              <w:widowControl/>
              <w:jc w:val="left"/>
              <w:textAlignment w:val="center"/>
              <w:rPr>
                <w:rFonts w:eastAsia="仿宋"/>
                <w:color w:val="000000"/>
                <w:kern w:val="0"/>
                <w:sz w:val="22"/>
                <w:szCs w:val="22"/>
                <w:lang w:bidi="ar"/>
              </w:rPr>
            </w:pPr>
            <w:r>
              <w:rPr>
                <w:rFonts w:eastAsia="仿宋"/>
                <w:color w:val="000000"/>
                <w:kern w:val="0"/>
                <w:sz w:val="22"/>
                <w:szCs w:val="22"/>
                <w:lang w:bidi="ar"/>
              </w:rPr>
              <w:t>完成植入式脑深部神经刺激器研发生产。</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551B5322">
            <w:pPr>
              <w:widowControl/>
              <w:jc w:val="left"/>
              <w:textAlignment w:val="center"/>
              <w:rPr>
                <w:rFonts w:eastAsia="仿宋"/>
                <w:color w:val="000000"/>
                <w:kern w:val="0"/>
                <w:sz w:val="22"/>
                <w:szCs w:val="22"/>
                <w:lang w:bidi="ar"/>
              </w:rPr>
            </w:pPr>
            <w:r>
              <w:rPr>
                <w:rFonts w:eastAsia="仿宋"/>
                <w:color w:val="000000"/>
                <w:kern w:val="0"/>
                <w:sz w:val="22"/>
                <w:szCs w:val="22"/>
                <w:lang w:bidi="ar"/>
              </w:rPr>
              <w:t>重点突破电极和延长导线、神经刺激器等核心技术；通道数达到国际领先水平。</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1F1A60D4">
            <w:pPr>
              <w:widowControl/>
              <w:jc w:val="left"/>
              <w:textAlignment w:val="center"/>
              <w:rPr>
                <w:rFonts w:eastAsia="仿宋"/>
                <w:color w:val="000000"/>
                <w:kern w:val="0"/>
                <w:sz w:val="22"/>
                <w:szCs w:val="22"/>
                <w:lang w:bidi="ar"/>
              </w:rPr>
            </w:pPr>
            <w:r>
              <w:rPr>
                <w:rFonts w:eastAsia="仿宋"/>
                <w:color w:val="000000"/>
                <w:kern w:val="0"/>
                <w:sz w:val="22"/>
                <w:szCs w:val="22"/>
                <w:lang w:bidi="ar"/>
              </w:rPr>
              <w:t>系统集成低功耗采集刺激闭环芯片，刺激输出参数为0–25.5mA恒流，频率范围2–250Hz，脉冲宽度20–450μs，支持MRI 1.5T与3.0T兼容，采集频率≥1KHz，ADC有效位数≥10bit。发明专利4项；提交NMPA三类医疗器械注册。</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66E78198">
            <w:pPr>
              <w:widowControl/>
              <w:jc w:val="left"/>
              <w:textAlignment w:val="center"/>
              <w:rPr>
                <w:rFonts w:eastAsia="仿宋"/>
                <w:color w:val="000000"/>
                <w:kern w:val="0"/>
                <w:sz w:val="22"/>
                <w:szCs w:val="22"/>
                <w:lang w:bidi="ar"/>
              </w:rPr>
            </w:pPr>
            <w:r>
              <w:rPr>
                <w:rFonts w:eastAsia="仿宋"/>
                <w:color w:val="000000"/>
                <w:kern w:val="0"/>
                <w:sz w:val="22"/>
                <w:szCs w:val="22"/>
                <w:lang w:bidi="ar"/>
              </w:rPr>
              <w:t>二十七、高端医疗器械</w:t>
            </w:r>
          </w:p>
        </w:tc>
      </w:tr>
      <w:tr w14:paraId="20D46367">
        <w:trPr>
          <w:trHeight w:val="2831"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3738955E">
            <w:pPr>
              <w:widowControl/>
              <w:ind w:firstLine="220" w:firstLineChars="100"/>
              <w:textAlignment w:val="center"/>
              <w:rPr>
                <w:rFonts w:eastAsia="仿宋"/>
                <w:color w:val="000000"/>
                <w:sz w:val="22"/>
                <w:szCs w:val="22"/>
              </w:rPr>
            </w:pPr>
            <w:r>
              <w:rPr>
                <w:rFonts w:eastAsia="仿宋"/>
                <w:color w:val="000000"/>
                <w:kern w:val="0"/>
                <w:sz w:val="22"/>
                <w:szCs w:val="22"/>
                <w:lang w:bidi="ar"/>
              </w:rPr>
              <w:t>50</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159854F2">
            <w:pPr>
              <w:widowControl/>
              <w:jc w:val="left"/>
              <w:textAlignment w:val="center"/>
              <w:rPr>
                <w:rFonts w:eastAsia="仿宋"/>
                <w:color w:val="000000"/>
                <w:kern w:val="0"/>
                <w:sz w:val="22"/>
                <w:szCs w:val="22"/>
                <w:lang w:bidi="ar"/>
              </w:rPr>
            </w:pPr>
            <w:r>
              <w:rPr>
                <w:rFonts w:eastAsia="仿宋"/>
                <w:color w:val="000000"/>
                <w:kern w:val="0"/>
                <w:sz w:val="22"/>
                <w:szCs w:val="22"/>
                <w:lang w:bidi="ar"/>
              </w:rPr>
              <w:t>研发全自动高通量的体外诊断检测设备，匹配基层医疗机构及急诊实验室需求，可检测心血管、炎症、血栓、胃功能、肝功能肿瘤等多种标志物。</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653DA9A0">
            <w:pPr>
              <w:widowControl/>
              <w:textAlignment w:val="center"/>
              <w:rPr>
                <w:rFonts w:eastAsia="仿宋"/>
                <w:color w:val="000000"/>
                <w:kern w:val="0"/>
                <w:sz w:val="22"/>
                <w:szCs w:val="22"/>
                <w:lang w:bidi="ar"/>
              </w:rPr>
            </w:pPr>
            <w:r>
              <w:rPr>
                <w:rFonts w:eastAsia="仿宋"/>
                <w:color w:val="000000"/>
                <w:spacing w:val="-6"/>
                <w:kern w:val="0"/>
                <w:sz w:val="22"/>
                <w:szCs w:val="22"/>
                <w:lang w:bidi="ar"/>
              </w:rPr>
              <w:t>完成自动化控制核心模块的设计开发与验证，确保核心模块的功能实现及性能指标符合技术要求；进行系统架构的设计开发与验证，确保系统的功能实现及整机性能指标符合技术要求；进行硬件、软件平台和耗材的设计开发与验证。</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5343CC62">
            <w:pPr>
              <w:widowControl/>
              <w:jc w:val="left"/>
              <w:textAlignment w:val="center"/>
              <w:rPr>
                <w:rFonts w:eastAsia="仿宋"/>
                <w:color w:val="000000"/>
                <w:kern w:val="0"/>
                <w:sz w:val="22"/>
                <w:szCs w:val="22"/>
                <w:lang w:bidi="ar"/>
              </w:rPr>
            </w:pPr>
            <w:r>
              <w:rPr>
                <w:rFonts w:eastAsia="仿宋"/>
                <w:color w:val="000000"/>
                <w:kern w:val="0"/>
                <w:sz w:val="22"/>
                <w:szCs w:val="22"/>
                <w:lang w:bidi="ar"/>
              </w:rPr>
              <w:t>孵育温度：37℃；准确性：±0.3℃；波动度不超过0.2℃；发光值的重复性：≤3%；发光值的稳定性：相对偏倚不超过±10%与初始结果；发光值的线性：测试在不小于3个数量级的浓度范围内，线性相关系数r≥0.99；样本携带污染： ≤10-5；临床精密度：批内重复性 ：8%，取决于测试项目。获批二类医疗器械注册证；实现产业化应用。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49E89542">
            <w:pPr>
              <w:widowControl/>
              <w:jc w:val="left"/>
              <w:textAlignment w:val="center"/>
              <w:rPr>
                <w:rFonts w:eastAsia="仿宋"/>
                <w:color w:val="000000"/>
                <w:kern w:val="0"/>
                <w:sz w:val="22"/>
                <w:szCs w:val="22"/>
                <w:lang w:bidi="ar"/>
              </w:rPr>
            </w:pPr>
            <w:r>
              <w:rPr>
                <w:rFonts w:eastAsia="仿宋"/>
                <w:color w:val="000000"/>
                <w:kern w:val="0"/>
                <w:sz w:val="22"/>
                <w:szCs w:val="22"/>
                <w:lang w:bidi="ar"/>
              </w:rPr>
              <w:t>二十七、高端医疗器械</w:t>
            </w:r>
          </w:p>
        </w:tc>
      </w:tr>
      <w:tr w14:paraId="5CFCA5FF">
        <w:trPr>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3E3BBA8A">
            <w:pPr>
              <w:widowControl/>
              <w:ind w:firstLine="220" w:firstLineChars="100"/>
              <w:textAlignment w:val="center"/>
              <w:rPr>
                <w:rFonts w:eastAsia="仿宋"/>
                <w:color w:val="000000"/>
                <w:sz w:val="22"/>
                <w:szCs w:val="22"/>
              </w:rPr>
            </w:pPr>
            <w:r>
              <w:rPr>
                <w:rFonts w:eastAsia="仿宋"/>
                <w:color w:val="000000"/>
                <w:kern w:val="0"/>
                <w:sz w:val="22"/>
                <w:szCs w:val="22"/>
                <w:lang w:bidi="ar"/>
              </w:rPr>
              <w:t>51</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00B403DA">
            <w:pPr>
              <w:widowControl/>
              <w:jc w:val="left"/>
              <w:textAlignment w:val="center"/>
              <w:rPr>
                <w:rFonts w:eastAsia="仿宋"/>
                <w:color w:val="000000"/>
                <w:kern w:val="0"/>
                <w:sz w:val="22"/>
                <w:szCs w:val="22"/>
                <w:lang w:bidi="ar"/>
              </w:rPr>
            </w:pPr>
            <w:r>
              <w:rPr>
                <w:rFonts w:eastAsia="仿宋"/>
                <w:color w:val="000000"/>
                <w:kern w:val="0"/>
                <w:sz w:val="22"/>
                <w:szCs w:val="22"/>
                <w:lang w:bidi="ar"/>
              </w:rPr>
              <w:t>突破无创神经调控卡脖子技术，攻克精准电刺激与生物反馈集成难题。</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76B35C8C">
            <w:pPr>
              <w:widowControl/>
              <w:jc w:val="left"/>
              <w:textAlignment w:val="center"/>
              <w:rPr>
                <w:rFonts w:eastAsia="仿宋"/>
                <w:color w:val="000000"/>
                <w:kern w:val="0"/>
                <w:sz w:val="22"/>
                <w:szCs w:val="22"/>
                <w:lang w:bidi="ar"/>
              </w:rPr>
            </w:pPr>
            <w:r>
              <w:rPr>
                <w:rFonts w:eastAsia="仿宋"/>
                <w:color w:val="000000"/>
                <w:kern w:val="0"/>
                <w:sz w:val="22"/>
                <w:szCs w:val="22"/>
                <w:lang w:bidi="ar"/>
              </w:rPr>
              <w:t>针对COPD慢性咳嗽的TEAS手环硬件开发，实现输出参数精准调控；进行多中心临床验证：分组评估手环疗效，监测长期使用安全性；开发个性化方案，基于机器学习算法，利用生物反馈及时分析患者咳嗽模式与TEAS参数响应关系，实现“轻度-中度-重度”咳嗽的自动分级治疗；实现用户自定义功能，允许患者通过APP手动调整刺激强度（±10%范围），满足个体化需求。</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38AFE13D">
            <w:pPr>
              <w:widowControl/>
              <w:jc w:val="left"/>
              <w:textAlignment w:val="center"/>
              <w:rPr>
                <w:rFonts w:eastAsia="仿宋"/>
                <w:color w:val="000000"/>
                <w:kern w:val="0"/>
                <w:sz w:val="22"/>
                <w:szCs w:val="22"/>
                <w:lang w:bidi="ar"/>
              </w:rPr>
            </w:pPr>
            <w:r>
              <w:rPr>
                <w:rFonts w:eastAsia="仿宋"/>
                <w:color w:val="000000"/>
                <w:kern w:val="0"/>
                <w:sz w:val="22"/>
                <w:szCs w:val="22"/>
                <w:lang w:bidi="ar"/>
              </w:rPr>
              <w:t>开发首款针对慢性咳嗽的TEAS手环，完成CFDA医疗器械注册证及2项国际认证；建立“慢性咳嗽-TEAS参数”疗效模型1套；申请发明专利2–3项并实现成果转化2项；降低患者药物依赖30%以上。实现产业化应用。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753FDAB9">
            <w:pPr>
              <w:widowControl/>
              <w:jc w:val="left"/>
              <w:textAlignment w:val="center"/>
              <w:rPr>
                <w:rFonts w:eastAsia="仿宋"/>
                <w:color w:val="000000"/>
                <w:kern w:val="0"/>
                <w:sz w:val="22"/>
                <w:szCs w:val="22"/>
                <w:lang w:bidi="ar"/>
              </w:rPr>
            </w:pPr>
            <w:r>
              <w:rPr>
                <w:rFonts w:eastAsia="仿宋"/>
                <w:color w:val="000000"/>
                <w:kern w:val="0"/>
                <w:sz w:val="22"/>
                <w:szCs w:val="22"/>
                <w:lang w:bidi="ar"/>
              </w:rPr>
              <w:t>二十七、高端医疗器械</w:t>
            </w:r>
          </w:p>
        </w:tc>
      </w:tr>
      <w:tr w14:paraId="779A71D1">
        <w:trPr>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0E0D409E">
            <w:pPr>
              <w:widowControl/>
              <w:ind w:firstLine="220" w:firstLineChars="100"/>
              <w:textAlignment w:val="center"/>
              <w:rPr>
                <w:rFonts w:eastAsia="仿宋"/>
                <w:color w:val="000000"/>
                <w:sz w:val="22"/>
                <w:szCs w:val="22"/>
              </w:rPr>
            </w:pPr>
            <w:r>
              <w:rPr>
                <w:rFonts w:eastAsia="仿宋"/>
                <w:color w:val="000000"/>
                <w:kern w:val="0"/>
                <w:sz w:val="22"/>
                <w:szCs w:val="22"/>
                <w:lang w:bidi="ar"/>
              </w:rPr>
              <w:t>52</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0FBB8F23">
            <w:pPr>
              <w:widowControl/>
              <w:jc w:val="left"/>
              <w:textAlignment w:val="center"/>
              <w:rPr>
                <w:rFonts w:eastAsia="仿宋"/>
                <w:color w:val="000000"/>
                <w:kern w:val="0"/>
                <w:sz w:val="22"/>
                <w:szCs w:val="22"/>
                <w:lang w:bidi="ar"/>
              </w:rPr>
            </w:pPr>
            <w:r>
              <w:rPr>
                <w:rFonts w:eastAsia="仿宋"/>
                <w:color w:val="000000"/>
                <w:kern w:val="0"/>
                <w:sz w:val="22"/>
                <w:szCs w:val="22"/>
                <w:lang w:bidi="ar"/>
              </w:rPr>
              <w:t>解决目前内镜检查过程中看不准、看不全、报不准问题，降低内镜医师工作负担，提高病灶识别准确率。</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37A9A369">
            <w:pPr>
              <w:widowControl/>
              <w:jc w:val="left"/>
              <w:textAlignment w:val="center"/>
              <w:rPr>
                <w:rFonts w:eastAsia="仿宋"/>
                <w:color w:val="000000"/>
                <w:kern w:val="0"/>
                <w:sz w:val="22"/>
                <w:szCs w:val="22"/>
                <w:lang w:bidi="ar"/>
              </w:rPr>
            </w:pPr>
            <w:r>
              <w:rPr>
                <w:rFonts w:eastAsia="仿宋"/>
                <w:color w:val="000000"/>
                <w:kern w:val="0"/>
                <w:sz w:val="22"/>
                <w:szCs w:val="22"/>
                <w:lang w:bidi="ar"/>
              </w:rPr>
              <w:t>智能胃镜图像报告研究和肠镜内镜报告系统，通过自动化采集解剖部位、病灶、病检图像，深度学习模型对病灶进行识别最后生成一份涵盖了解剖学部位、病变描述、活检部位的内镜诊断报告。</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7B4A26A7">
            <w:pPr>
              <w:widowControl/>
              <w:jc w:val="left"/>
              <w:textAlignment w:val="center"/>
              <w:rPr>
                <w:rFonts w:eastAsia="仿宋"/>
                <w:color w:val="000000"/>
                <w:kern w:val="0"/>
                <w:sz w:val="22"/>
                <w:szCs w:val="22"/>
                <w:lang w:bidi="ar"/>
              </w:rPr>
            </w:pPr>
            <w:r>
              <w:rPr>
                <w:rFonts w:eastAsia="仿宋"/>
                <w:color w:val="000000"/>
                <w:kern w:val="0"/>
                <w:sz w:val="22"/>
                <w:szCs w:val="22"/>
                <w:lang w:bidi="ar"/>
              </w:rPr>
              <w:t>病灶分类任务综合达到95%，局部特征描述综合达到96%，肠镜报告系统病灶率达到85%。两年内取得上市批准注册证。实现产业化应用。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3006F254">
            <w:pPr>
              <w:widowControl/>
              <w:jc w:val="left"/>
              <w:textAlignment w:val="center"/>
              <w:rPr>
                <w:rFonts w:eastAsia="仿宋"/>
                <w:color w:val="000000"/>
                <w:kern w:val="0"/>
                <w:sz w:val="22"/>
                <w:szCs w:val="22"/>
                <w:lang w:bidi="ar"/>
              </w:rPr>
            </w:pPr>
            <w:r>
              <w:rPr>
                <w:rFonts w:eastAsia="仿宋"/>
                <w:color w:val="000000"/>
                <w:kern w:val="0"/>
                <w:sz w:val="22"/>
                <w:szCs w:val="22"/>
                <w:lang w:bidi="ar"/>
              </w:rPr>
              <w:t>二十七、高端医疗器械</w:t>
            </w:r>
          </w:p>
        </w:tc>
      </w:tr>
      <w:tr w14:paraId="02B27056">
        <w:trPr>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053C4236">
            <w:pPr>
              <w:widowControl/>
              <w:ind w:firstLine="220" w:firstLineChars="100"/>
              <w:textAlignment w:val="center"/>
              <w:rPr>
                <w:rFonts w:eastAsia="仿宋"/>
                <w:color w:val="000000"/>
                <w:kern w:val="0"/>
                <w:sz w:val="22"/>
                <w:szCs w:val="22"/>
                <w:lang w:bidi="ar"/>
              </w:rPr>
            </w:pPr>
            <w:r>
              <w:rPr>
                <w:rFonts w:eastAsia="仿宋"/>
                <w:color w:val="000000"/>
                <w:kern w:val="0"/>
                <w:sz w:val="22"/>
                <w:szCs w:val="22"/>
                <w:lang w:bidi="ar"/>
              </w:rPr>
              <w:t>53</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4357FB81">
            <w:pPr>
              <w:widowControl/>
              <w:jc w:val="left"/>
              <w:textAlignment w:val="center"/>
              <w:rPr>
                <w:rFonts w:eastAsia="仿宋"/>
                <w:color w:val="000000"/>
                <w:kern w:val="0"/>
                <w:sz w:val="22"/>
                <w:szCs w:val="22"/>
                <w:lang w:bidi="ar"/>
              </w:rPr>
            </w:pPr>
            <w:r>
              <w:rPr>
                <w:rFonts w:eastAsia="仿宋"/>
                <w:color w:val="000000"/>
                <w:kern w:val="0"/>
                <w:sz w:val="22"/>
                <w:szCs w:val="22"/>
                <w:lang w:bidi="ar"/>
              </w:rPr>
              <w:t>拓宽飞艇应用领域，丰富湖北省低空经济应用场景。</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76F09DFF">
            <w:pPr>
              <w:widowControl/>
              <w:jc w:val="left"/>
              <w:textAlignment w:val="center"/>
              <w:rPr>
                <w:rFonts w:eastAsia="仿宋"/>
                <w:color w:val="000000"/>
                <w:kern w:val="0"/>
                <w:sz w:val="22"/>
                <w:szCs w:val="22"/>
                <w:lang w:bidi="ar"/>
              </w:rPr>
            </w:pPr>
            <w:r>
              <w:rPr>
                <w:rFonts w:eastAsia="仿宋"/>
                <w:color w:val="000000"/>
                <w:kern w:val="0"/>
                <w:sz w:val="22"/>
                <w:szCs w:val="22"/>
                <w:lang w:bidi="ar"/>
              </w:rPr>
              <w:t>完成低空经济创新产品AS700载人飞艇研制。</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76782F4F">
            <w:pPr>
              <w:widowControl/>
              <w:jc w:val="left"/>
              <w:textAlignment w:val="center"/>
              <w:rPr>
                <w:rFonts w:eastAsia="仿宋"/>
                <w:color w:val="000000"/>
                <w:kern w:val="0"/>
                <w:sz w:val="22"/>
                <w:szCs w:val="22"/>
                <w:lang w:bidi="ar"/>
              </w:rPr>
            </w:pPr>
            <w:r>
              <w:rPr>
                <w:rFonts w:eastAsia="仿宋"/>
                <w:color w:val="000000"/>
                <w:kern w:val="0"/>
                <w:sz w:val="22"/>
                <w:szCs w:val="22"/>
                <w:lang w:bidi="ar"/>
              </w:rPr>
              <w:t>AS700载人飞艇最大载人数10人，抗风能力20米/秒，有效载荷840kg。2025年取得AS700载人飞艇生产许可证（PC证），2026年形成批产能力，2027年批产20架载人飞艇。</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1F571886">
            <w:pPr>
              <w:widowControl/>
              <w:jc w:val="left"/>
              <w:textAlignment w:val="center"/>
              <w:rPr>
                <w:rFonts w:eastAsia="仿宋"/>
                <w:color w:val="000000"/>
                <w:kern w:val="0"/>
                <w:sz w:val="22"/>
                <w:szCs w:val="22"/>
                <w:lang w:bidi="ar"/>
              </w:rPr>
            </w:pPr>
            <w:r>
              <w:rPr>
                <w:rFonts w:eastAsia="仿宋"/>
                <w:color w:val="000000"/>
                <w:kern w:val="0"/>
                <w:sz w:val="22"/>
                <w:szCs w:val="22"/>
                <w:lang w:bidi="ar"/>
              </w:rPr>
              <w:t>二十八、低空经济</w:t>
            </w:r>
          </w:p>
        </w:tc>
      </w:tr>
      <w:tr w14:paraId="4C6D8DF2">
        <w:trPr>
          <w:trHeight w:val="5554"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5FD3AA5E">
            <w:pPr>
              <w:widowControl/>
              <w:ind w:firstLine="220" w:firstLineChars="100"/>
              <w:textAlignment w:val="center"/>
              <w:rPr>
                <w:rFonts w:eastAsia="仿宋"/>
                <w:color w:val="000000"/>
                <w:sz w:val="22"/>
                <w:szCs w:val="22"/>
              </w:rPr>
            </w:pPr>
            <w:r>
              <w:rPr>
                <w:rFonts w:eastAsia="仿宋"/>
                <w:color w:val="000000"/>
                <w:kern w:val="0"/>
                <w:sz w:val="22"/>
                <w:szCs w:val="22"/>
                <w:lang w:bidi="ar"/>
              </w:rPr>
              <w:t>54</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723306CA">
            <w:pPr>
              <w:widowControl/>
              <w:jc w:val="left"/>
              <w:textAlignment w:val="center"/>
              <w:rPr>
                <w:rFonts w:eastAsia="仿宋"/>
                <w:color w:val="000000"/>
                <w:kern w:val="0"/>
                <w:sz w:val="22"/>
                <w:szCs w:val="22"/>
                <w:lang w:bidi="ar"/>
              </w:rPr>
            </w:pPr>
            <w:r>
              <w:rPr>
                <w:rFonts w:eastAsia="仿宋"/>
                <w:color w:val="000000"/>
                <w:kern w:val="0"/>
                <w:sz w:val="22"/>
                <w:szCs w:val="22"/>
                <w:lang w:bidi="ar"/>
              </w:rPr>
              <w:t>面向高海拔山区复杂环境的重载无人机及机群智能控制关键技术研发与产业化</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060054AB">
            <w:pPr>
              <w:widowControl/>
              <w:jc w:val="left"/>
              <w:textAlignment w:val="center"/>
              <w:rPr>
                <w:rFonts w:eastAsia="仿宋"/>
                <w:color w:val="000000"/>
                <w:kern w:val="0"/>
                <w:sz w:val="22"/>
                <w:szCs w:val="22"/>
                <w:lang w:bidi="ar"/>
              </w:rPr>
            </w:pPr>
            <w:r>
              <w:rPr>
                <w:rFonts w:eastAsia="仿宋"/>
                <w:color w:val="000000"/>
                <w:kern w:val="0"/>
                <w:sz w:val="22"/>
                <w:szCs w:val="22"/>
                <w:lang w:bidi="ar"/>
              </w:rPr>
              <w:t>研究可应用于高海拔山区复杂环境的重载无人机，以及无人机机群智能控制系统，实现其在应急救灾、大批量运输、紧急传递等场景下的高效应用。主要研发内容：（1）建立高海拔山区复杂气动特征模型，研究多旋翼无人机高功率动力及飞控系统；（2）融合多传感数据与AI算法，研究无人机机群的多任务智能控制系统；（3）面向山区复杂场景研究智能应用模式与群飞协同安全保障机制；（4）开发重载无人机及机群智能控制系统的标准化生产工艺,实现产业化。</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30CA76AA">
            <w:pPr>
              <w:widowControl/>
              <w:jc w:val="left"/>
              <w:textAlignment w:val="center"/>
              <w:rPr>
                <w:rFonts w:eastAsia="仿宋"/>
                <w:color w:val="000000"/>
                <w:kern w:val="0"/>
                <w:sz w:val="22"/>
                <w:szCs w:val="22"/>
                <w:lang w:bidi="ar"/>
              </w:rPr>
            </w:pPr>
            <w:r>
              <w:rPr>
                <w:rFonts w:eastAsia="仿宋"/>
                <w:color w:val="000000"/>
                <w:kern w:val="0"/>
                <w:sz w:val="22"/>
                <w:szCs w:val="22"/>
                <w:lang w:bidi="ar"/>
              </w:rPr>
              <w:t>无人机载重≥200kg；可适应海拔≥3000m；高海拔推力衰减率≤15%；机群可控数量≥1000；多任务规划时间≤10s。申请专利≥10项，其中发明专利不少于5项；发表论文≥5篇；制订技术标准≥3项。实现产业化应用。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5943F248">
            <w:pPr>
              <w:widowControl/>
              <w:textAlignment w:val="center"/>
              <w:rPr>
                <w:rFonts w:eastAsia="仿宋"/>
                <w:color w:val="000000"/>
                <w:sz w:val="22"/>
                <w:szCs w:val="22"/>
              </w:rPr>
            </w:pPr>
            <w:r>
              <w:rPr>
                <w:rFonts w:eastAsia="仿宋"/>
                <w:color w:val="000000"/>
                <w:kern w:val="0"/>
                <w:sz w:val="22"/>
                <w:szCs w:val="22"/>
                <w:lang w:bidi="ar"/>
              </w:rPr>
              <w:t>二十八、低空经济</w:t>
            </w:r>
          </w:p>
        </w:tc>
      </w:tr>
      <w:tr w14:paraId="7A8D02F4">
        <w:trPr>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0046E29C">
            <w:pPr>
              <w:widowControl/>
              <w:ind w:firstLine="220" w:firstLineChars="100"/>
              <w:jc w:val="left"/>
              <w:textAlignment w:val="center"/>
              <w:rPr>
                <w:rFonts w:eastAsia="仿宋"/>
                <w:color w:val="000000"/>
                <w:kern w:val="0"/>
                <w:sz w:val="22"/>
                <w:szCs w:val="22"/>
                <w:lang w:bidi="ar"/>
              </w:rPr>
            </w:pPr>
            <w:r>
              <w:rPr>
                <w:rFonts w:eastAsia="仿宋"/>
                <w:color w:val="000000"/>
                <w:kern w:val="0"/>
                <w:sz w:val="22"/>
                <w:szCs w:val="22"/>
                <w:lang w:bidi="ar"/>
              </w:rPr>
              <w:t>55</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03C84052">
            <w:pPr>
              <w:widowControl/>
              <w:jc w:val="left"/>
              <w:textAlignment w:val="center"/>
              <w:rPr>
                <w:rFonts w:eastAsia="仿宋"/>
                <w:color w:val="000000"/>
                <w:kern w:val="0"/>
                <w:sz w:val="22"/>
                <w:szCs w:val="22"/>
                <w:lang w:bidi="ar"/>
              </w:rPr>
            </w:pPr>
            <w:r>
              <w:rPr>
                <w:rFonts w:eastAsia="仿宋"/>
                <w:color w:val="000000"/>
                <w:kern w:val="0"/>
                <w:sz w:val="22"/>
                <w:szCs w:val="22"/>
                <w:lang w:bidi="ar"/>
              </w:rPr>
              <w:t>突破现有传感器在三维力触觉数据采集精度、抗干扰与效率瓶颈，为人形机器人等产业提供核心触觉感知关键零部件，完善触觉感知产业链关键环节。</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0256F4DC">
            <w:pPr>
              <w:widowControl/>
              <w:jc w:val="left"/>
              <w:textAlignment w:val="center"/>
              <w:rPr>
                <w:rFonts w:eastAsia="仿宋"/>
                <w:color w:val="000000"/>
                <w:kern w:val="0"/>
                <w:sz w:val="22"/>
                <w:szCs w:val="22"/>
                <w:lang w:bidi="ar"/>
              </w:rPr>
            </w:pPr>
            <w:r>
              <w:rPr>
                <w:rFonts w:eastAsia="仿宋"/>
                <w:color w:val="000000"/>
                <w:kern w:val="0"/>
                <w:sz w:val="22"/>
                <w:szCs w:val="22"/>
                <w:lang w:bidi="ar"/>
              </w:rPr>
              <w:t>基</w:t>
            </w:r>
            <w:r>
              <w:rPr>
                <w:rFonts w:eastAsia="仿宋"/>
                <w:color w:val="000000"/>
                <w:spacing w:val="-6"/>
                <w:kern w:val="0"/>
                <w:sz w:val="22"/>
                <w:szCs w:val="22"/>
                <w:lang w:bidi="ar"/>
              </w:rPr>
              <w:t>于隧道磁阻（TMR）效应的三维力触觉传感器，利用其高灵敏度特性突破现有传感器的精度与抗干扰瓶颈；建设三维力数据采集与分析平台，构建标准化的触觉信息处理流程；</w:t>
            </w:r>
            <w:r>
              <w:rPr>
                <w:rFonts w:hint="eastAsia" w:eastAsia="仿宋"/>
                <w:color w:val="000000"/>
                <w:spacing w:val="-6"/>
                <w:kern w:val="0"/>
                <w:sz w:val="22"/>
                <w:szCs w:val="22"/>
                <w:lang w:bidi="ar"/>
              </w:rPr>
              <w:t>建设</w:t>
            </w:r>
            <w:r>
              <w:rPr>
                <w:rFonts w:eastAsia="仿宋"/>
                <w:color w:val="000000"/>
                <w:spacing w:val="-6"/>
                <w:kern w:val="0"/>
                <w:sz w:val="22"/>
                <w:szCs w:val="22"/>
                <w:lang w:bidi="ar"/>
              </w:rPr>
              <w:t>人形机器人触觉数据采集中心，提供核心硬件支持与数据服务。涵盖传感器结构设计、微纳加工工艺优化及多维度力信号解耦算法开发；聚焦高精度标定系统、云端数据库及行业共享</w:t>
            </w:r>
            <w:r>
              <w:rPr>
                <w:rFonts w:eastAsia="仿宋"/>
                <w:color w:val="000000"/>
                <w:kern w:val="0"/>
                <w:sz w:val="22"/>
                <w:szCs w:val="22"/>
                <w:lang w:bidi="ar"/>
              </w:rPr>
              <w:t>平台。</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70216686">
            <w:pPr>
              <w:widowControl/>
              <w:jc w:val="left"/>
              <w:textAlignment w:val="center"/>
              <w:rPr>
                <w:rFonts w:eastAsia="仿宋"/>
                <w:color w:val="000000"/>
                <w:kern w:val="0"/>
                <w:sz w:val="22"/>
                <w:szCs w:val="22"/>
                <w:lang w:bidi="ar"/>
              </w:rPr>
            </w:pPr>
            <w:r>
              <w:rPr>
                <w:rFonts w:eastAsia="仿宋"/>
                <w:color w:val="000000"/>
                <w:kern w:val="0"/>
                <w:sz w:val="22"/>
                <w:szCs w:val="22"/>
                <w:lang w:bidi="ar"/>
              </w:rPr>
              <w:t>传感器性能：三维力测量精度±0.05N（XYZ三轴），采集频率≥100Hz；法向触发压力≤10g(标准砝码测试)，量程≥30N。算法能力：支持60通道阵列解算，输出压力方向（误差≤15°）、大小（误差≤1%FS）、位置（误差≤2mm；分辨率&lt;1mm×1mm。平台建设：年采集触觉数据≥1亿条。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287AACEE">
            <w:pPr>
              <w:widowControl/>
              <w:jc w:val="left"/>
              <w:textAlignment w:val="center"/>
              <w:rPr>
                <w:rFonts w:eastAsia="仿宋"/>
                <w:color w:val="000000"/>
                <w:kern w:val="0"/>
                <w:sz w:val="22"/>
                <w:szCs w:val="22"/>
                <w:lang w:bidi="ar"/>
              </w:rPr>
            </w:pPr>
            <w:r>
              <w:rPr>
                <w:rFonts w:eastAsia="仿宋"/>
                <w:color w:val="000000"/>
                <w:kern w:val="0"/>
                <w:sz w:val="22"/>
                <w:szCs w:val="22"/>
                <w:lang w:bidi="ar"/>
              </w:rPr>
              <w:t>二十九、人形机器人</w:t>
            </w:r>
          </w:p>
        </w:tc>
      </w:tr>
      <w:tr w14:paraId="5B9F41AD">
        <w:trPr>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7D6AB9C2">
            <w:pPr>
              <w:widowControl/>
              <w:ind w:firstLine="220" w:firstLineChars="100"/>
              <w:textAlignment w:val="center"/>
              <w:rPr>
                <w:rFonts w:eastAsia="仿宋"/>
                <w:color w:val="000000"/>
                <w:sz w:val="22"/>
                <w:szCs w:val="22"/>
              </w:rPr>
            </w:pPr>
            <w:r>
              <w:rPr>
                <w:rFonts w:eastAsia="仿宋"/>
                <w:color w:val="000000"/>
                <w:kern w:val="0"/>
                <w:sz w:val="22"/>
                <w:szCs w:val="22"/>
                <w:lang w:bidi="ar"/>
              </w:rPr>
              <w:t>56</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03CF5716">
            <w:pPr>
              <w:widowControl/>
              <w:jc w:val="left"/>
              <w:textAlignment w:val="center"/>
              <w:rPr>
                <w:rFonts w:eastAsia="仿宋"/>
                <w:color w:val="000000"/>
                <w:kern w:val="0"/>
                <w:sz w:val="22"/>
                <w:szCs w:val="22"/>
                <w:lang w:bidi="ar"/>
              </w:rPr>
            </w:pPr>
            <w:r>
              <w:rPr>
                <w:rFonts w:eastAsia="仿宋"/>
                <w:color w:val="000000"/>
                <w:kern w:val="0"/>
                <w:sz w:val="22"/>
                <w:szCs w:val="22"/>
                <w:lang w:bidi="ar"/>
              </w:rPr>
              <w:t>打造100%国产自主可控机器人，特种作业场景下7*24小时可靠稳定示范应用。</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4BF2D0C7">
            <w:pPr>
              <w:widowControl/>
              <w:jc w:val="left"/>
              <w:textAlignment w:val="center"/>
              <w:rPr>
                <w:rFonts w:eastAsia="仿宋"/>
                <w:color w:val="000000"/>
                <w:kern w:val="0"/>
                <w:sz w:val="22"/>
                <w:szCs w:val="22"/>
                <w:lang w:bidi="ar"/>
              </w:rPr>
            </w:pPr>
            <w:r>
              <w:rPr>
                <w:rFonts w:eastAsia="仿宋"/>
                <w:color w:val="000000"/>
                <w:kern w:val="0"/>
                <w:sz w:val="22"/>
                <w:szCs w:val="22"/>
                <w:lang w:bidi="ar"/>
              </w:rPr>
              <w:t>聚焦轻量级足式人形特种作业机器人核心技术攻关，开展国产自主可控硬件架构、多模态环境感知系统、灵巧手集成机械臂、运动控制技术及智能决策算法研发，研究多模态鲁棒感知、任务规划、行为决策 - 规划 - 控制方法，突破整机设计、抗干扰、可靠性等技术，使机器人具备全身协同自主作业能力，实现双臂协同力控作业，形成特种作业解决方案，在电力巡检、应急安防等场景示范应用。</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464BA400">
            <w:pPr>
              <w:widowControl/>
              <w:jc w:val="left"/>
              <w:textAlignment w:val="center"/>
              <w:rPr>
                <w:rFonts w:eastAsia="仿宋"/>
                <w:color w:val="000000"/>
                <w:kern w:val="0"/>
                <w:sz w:val="22"/>
                <w:szCs w:val="22"/>
                <w:lang w:bidi="ar"/>
              </w:rPr>
            </w:pPr>
            <w:r>
              <w:rPr>
                <w:rFonts w:eastAsia="仿宋"/>
                <w:color w:val="000000"/>
                <w:kern w:val="0"/>
                <w:sz w:val="22"/>
                <w:szCs w:val="22"/>
                <w:lang w:bidi="ar"/>
              </w:rPr>
              <w:t>全自主可控，零部件国产化率 100%；整机成本控制在20 万元以内；灵巧手单手负载≥5kg，整机越障高度≥20cm，适应地形坡度不小于20°，具备攀爬能力，满电续航≥4 小时；作业点位识别准确率≥99%，独立机械臂定位精度≤±0.5mm，灵巧手抓取成功率≥98%。实现产业化应用。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008D764E">
            <w:pPr>
              <w:widowControl/>
              <w:textAlignment w:val="center"/>
              <w:rPr>
                <w:rFonts w:eastAsia="仿宋"/>
                <w:color w:val="000000"/>
                <w:sz w:val="22"/>
                <w:szCs w:val="22"/>
              </w:rPr>
            </w:pPr>
            <w:r>
              <w:rPr>
                <w:rFonts w:eastAsia="仿宋"/>
                <w:color w:val="000000"/>
                <w:kern w:val="0"/>
                <w:sz w:val="22"/>
                <w:szCs w:val="22"/>
                <w:lang w:bidi="ar"/>
              </w:rPr>
              <w:t>二十九、人形机器人</w:t>
            </w:r>
          </w:p>
        </w:tc>
      </w:tr>
      <w:tr w14:paraId="367C9163">
        <w:trPr>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46DA7705">
            <w:pPr>
              <w:widowControl/>
              <w:ind w:firstLine="220" w:firstLineChars="100"/>
              <w:textAlignment w:val="center"/>
              <w:rPr>
                <w:rFonts w:eastAsia="仿宋"/>
                <w:color w:val="000000"/>
                <w:sz w:val="22"/>
                <w:szCs w:val="22"/>
              </w:rPr>
            </w:pPr>
            <w:r>
              <w:rPr>
                <w:rFonts w:eastAsia="仿宋"/>
                <w:color w:val="000000"/>
                <w:kern w:val="0"/>
                <w:sz w:val="22"/>
                <w:szCs w:val="22"/>
                <w:lang w:bidi="ar"/>
              </w:rPr>
              <w:t>57</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07011763">
            <w:pPr>
              <w:widowControl/>
              <w:jc w:val="left"/>
              <w:textAlignment w:val="center"/>
              <w:rPr>
                <w:rFonts w:eastAsia="仿宋"/>
                <w:color w:val="000000"/>
                <w:kern w:val="0"/>
                <w:sz w:val="22"/>
                <w:szCs w:val="22"/>
                <w:lang w:bidi="ar"/>
              </w:rPr>
            </w:pPr>
            <w:r>
              <w:rPr>
                <w:rFonts w:eastAsia="仿宋"/>
                <w:color w:val="000000"/>
                <w:kern w:val="0"/>
                <w:sz w:val="22"/>
                <w:szCs w:val="22"/>
                <w:lang w:bidi="ar"/>
              </w:rPr>
              <w:t>开展飞秒激光光学频率梳新产品研发，提高精度、降低噪声、提升功耗比等各方面性能参数，为航空航天、太空通讯、国防装备等方面提供支撑。</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1F58AB69">
            <w:pPr>
              <w:widowControl/>
              <w:jc w:val="left"/>
              <w:textAlignment w:val="center"/>
              <w:rPr>
                <w:rFonts w:eastAsia="仿宋"/>
                <w:color w:val="000000"/>
                <w:kern w:val="0"/>
                <w:sz w:val="22"/>
                <w:szCs w:val="22"/>
                <w:lang w:bidi="ar"/>
              </w:rPr>
            </w:pPr>
            <w:r>
              <w:rPr>
                <w:rFonts w:eastAsia="仿宋"/>
                <w:color w:val="000000"/>
                <w:spacing w:val="-6"/>
                <w:kern w:val="0"/>
                <w:sz w:val="22"/>
                <w:szCs w:val="22"/>
                <w:lang w:bidi="ar"/>
              </w:rPr>
              <w:t>开展飞秒激光光学频率梳及相关测量模块中的空间光学器件、光纤器件以及电光调制器件的关键生产工艺研究；完成研制保偏光纤准直器，一体化锁模集成器件，一体化飞秒脉冲放大器，一体化载波包络相位探测模块，电光相位调制器。</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4A6ACAFA">
            <w:pPr>
              <w:widowControl/>
              <w:jc w:val="left"/>
              <w:textAlignment w:val="center"/>
              <w:rPr>
                <w:rFonts w:eastAsia="仿宋"/>
                <w:color w:val="000000"/>
                <w:kern w:val="0"/>
                <w:sz w:val="22"/>
                <w:szCs w:val="22"/>
                <w:lang w:bidi="ar"/>
              </w:rPr>
            </w:pPr>
            <w:r>
              <w:rPr>
                <w:rFonts w:eastAsia="仿宋"/>
                <w:color w:val="000000"/>
                <w:kern w:val="0"/>
                <w:sz w:val="22"/>
                <w:szCs w:val="22"/>
                <w:lang w:bidi="ar"/>
              </w:rPr>
              <w:t>准直器工作波长1550±30nm，工作距离大于等于200mm，光斑直径小于等于450μm，偏振消光比大于等18dB；光频相位噪声小于-100dBc/Hz@1kHz,小于-120dBc/Hz@100kHz,小于-150dBc/Hz@10MHz，功耗小于100W；光纤与透镜的横向偏移控制在±0.5μm 以内，角度偏差≤0.1°；原子钟精度：10-18量级；核心发明专利5项。实现产业化应用。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2AEA58D5">
            <w:pPr>
              <w:widowControl/>
              <w:textAlignment w:val="center"/>
              <w:rPr>
                <w:rFonts w:eastAsia="仿宋"/>
                <w:color w:val="000000"/>
                <w:sz w:val="22"/>
                <w:szCs w:val="22"/>
              </w:rPr>
            </w:pPr>
            <w:r>
              <w:rPr>
                <w:rFonts w:eastAsia="仿宋"/>
                <w:color w:val="000000"/>
                <w:kern w:val="0"/>
                <w:sz w:val="22"/>
                <w:szCs w:val="22"/>
                <w:lang w:bidi="ar"/>
              </w:rPr>
              <w:t>三十一、量子与光子科技</w:t>
            </w:r>
          </w:p>
        </w:tc>
      </w:tr>
      <w:tr w14:paraId="5358C803">
        <w:trPr>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3445B7B4">
            <w:pPr>
              <w:widowControl/>
              <w:ind w:firstLine="220" w:firstLineChars="100"/>
              <w:textAlignment w:val="center"/>
              <w:rPr>
                <w:rFonts w:eastAsia="仿宋"/>
                <w:color w:val="000000"/>
                <w:sz w:val="22"/>
                <w:szCs w:val="22"/>
              </w:rPr>
            </w:pPr>
            <w:r>
              <w:rPr>
                <w:rFonts w:eastAsia="仿宋"/>
                <w:color w:val="000000"/>
                <w:kern w:val="0"/>
                <w:sz w:val="22"/>
                <w:szCs w:val="22"/>
                <w:lang w:bidi="ar"/>
              </w:rPr>
              <w:t>58</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42C5B668">
            <w:pPr>
              <w:widowControl/>
              <w:jc w:val="left"/>
              <w:textAlignment w:val="center"/>
              <w:rPr>
                <w:rFonts w:eastAsia="仿宋"/>
                <w:color w:val="000000"/>
                <w:kern w:val="0"/>
                <w:sz w:val="22"/>
                <w:szCs w:val="22"/>
                <w:lang w:bidi="ar"/>
              </w:rPr>
            </w:pPr>
            <w:r>
              <w:rPr>
                <w:rFonts w:eastAsia="仿宋"/>
                <w:color w:val="000000"/>
                <w:kern w:val="0"/>
                <w:sz w:val="22"/>
                <w:szCs w:val="22"/>
                <w:lang w:bidi="ar"/>
              </w:rPr>
              <w:t>攻克磷化铟基光调制器芯片四大制造工艺瓶颈，实现高端光通信芯片IDM全流程国产化，填补100G+相干芯片自主空白。</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6B93C303">
            <w:pPr>
              <w:widowControl/>
              <w:textAlignment w:val="center"/>
              <w:rPr>
                <w:rFonts w:eastAsia="仿宋"/>
                <w:color w:val="000000"/>
                <w:spacing w:val="-6"/>
                <w:kern w:val="0"/>
                <w:sz w:val="22"/>
                <w:szCs w:val="22"/>
                <w:lang w:bidi="ar"/>
              </w:rPr>
            </w:pPr>
            <w:r>
              <w:rPr>
                <w:rFonts w:eastAsia="仿宋"/>
                <w:color w:val="000000"/>
                <w:spacing w:val="-11"/>
                <w:kern w:val="0"/>
                <w:sz w:val="22"/>
                <w:szCs w:val="22"/>
                <w:lang w:bidi="ar"/>
              </w:rPr>
              <w:t>开展磷化铟基相干光调制器芯片关键技术攻关及产业化，研发多周期量子阱外延结构设计及生长、QCSE电光调制器设计、有源-无源波导低损耗对接及行波电极的波速匹配四大核心技术，构建覆盖外延生长、芯片制程、封测验证的IDM模式中试</w:t>
            </w:r>
            <w:r>
              <w:rPr>
                <w:rFonts w:eastAsia="仿宋"/>
                <w:color w:val="000000"/>
                <w:spacing w:val="-6"/>
                <w:kern w:val="0"/>
                <w:sz w:val="22"/>
                <w:szCs w:val="22"/>
                <w:lang w:bidi="ar"/>
              </w:rPr>
              <w:t>线。</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259FCDAE">
            <w:pPr>
              <w:widowControl/>
              <w:jc w:val="left"/>
              <w:textAlignment w:val="center"/>
              <w:rPr>
                <w:rFonts w:eastAsia="仿宋"/>
                <w:color w:val="000000"/>
                <w:spacing w:val="-6"/>
                <w:kern w:val="0"/>
                <w:sz w:val="22"/>
                <w:szCs w:val="22"/>
                <w:lang w:bidi="ar"/>
              </w:rPr>
            </w:pPr>
            <w:r>
              <w:rPr>
                <w:rFonts w:eastAsia="仿宋"/>
                <w:color w:val="000000"/>
                <w:spacing w:val="-6"/>
                <w:kern w:val="0"/>
                <w:sz w:val="22"/>
                <w:szCs w:val="22"/>
                <w:lang w:bidi="ar"/>
              </w:rPr>
              <w:t>实现多周期量子阱设计及生长：周期≥20，PL波长1400nm±20nm，满足C波段调制器芯片需求。完成基于QCSE的电光调制器芯片设计：工作波段1530-1565nm，满足静态消光比&gt;25dB，调制带宽&gt;67GHz，波特率&gt;100GBd。实现有源-无源波导的低损耗对接：对接损耗＜10%，对接后芯片整体损耗下降＞3dB。完成行波电极的波速匹配设计：群折射率3.6±0.2。完成磷化铟基相干光调制器芯片整体设计：支持QPSK/8QAM调制。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4148F675">
            <w:pPr>
              <w:widowControl/>
              <w:textAlignment w:val="center"/>
              <w:rPr>
                <w:rFonts w:eastAsia="仿宋"/>
                <w:color w:val="000000"/>
                <w:sz w:val="22"/>
                <w:szCs w:val="22"/>
              </w:rPr>
            </w:pPr>
            <w:r>
              <w:rPr>
                <w:rFonts w:eastAsia="仿宋"/>
                <w:color w:val="000000"/>
                <w:kern w:val="0"/>
                <w:sz w:val="22"/>
                <w:szCs w:val="22"/>
                <w:lang w:bidi="ar"/>
              </w:rPr>
              <w:t>三十二、高端芯片</w:t>
            </w:r>
          </w:p>
        </w:tc>
      </w:tr>
    </w:tbl>
    <w:p w14:paraId="645E6194"/>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文泉驿正黑">
    <w:panose1 w:val="02000603000000000000"/>
    <w:charset w:val="86"/>
    <w:family w:val="auto"/>
    <w:pitch w:val="default"/>
    <w:sig w:usb0="900002BF" w:usb1="2BDF7DFB" w:usb2="00000036" w:usb3="00000000" w:csb0="603E000D" w:csb1="D2D70000"/>
  </w:font>
  <w:font w:name="东文宋体">
    <w:altName w:val="方正书宋_GBK"/>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C346C5"/>
    <w:rsid w:val="37C346C5"/>
    <w:rsid w:val="7F3D9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47</Pages>
  <Words>0</Words>
  <Characters>0</Characters>
  <Lines>0</Lines>
  <Paragraphs>0</Paragraphs>
  <TotalTime>0</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2025-10-27T17:03:00Z</dcterms:created>
  <dc:creator>Mario</dc:creator>
  <cp:lastModifiedBy>jxt</cp:lastModifiedBy>
  <dcterms:modified xsi:type="dcterms:W3CDTF">2025-11-02T15:18:17Z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927D9975442E47708E19715B3D207F0D_11</vt:lpwstr>
  </property>
  <property fmtid="{D5CDD505-2E9C-101B-9397-08002B2CF9AE}" pid="4" name="KSOTemplateDocerSaveRecord">
    <vt:lpwstr>eyJoZGlkIjoiN2YzNjBkOTgyNWQ1YTMxYzM3MzMwNWFiODNmOWIzYWMiLCJ1c2VySWQiOiI3MzI1NTkyNTQifQ==</vt:lpwstr>
  </property>
</Properties>
</file>