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Theme="minorEastAsia" w:hAnsiTheme="minorEastAsia" w:eastAsiaTheme="minorEastAsia" w:cstheme="minorEastAsia"/>
          <w:b w:val="0"/>
          <w:bCs/>
          <w:i w:val="0"/>
          <w:caps w:val="0"/>
          <w:color w:val="000000"/>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Theme="minorEastAsia" w:hAnsiTheme="minorEastAsia" w:eastAsiaTheme="minorEastAsia" w:cstheme="minorEastAsia"/>
          <w:b w:val="0"/>
          <w:bCs/>
          <w:i w:val="0"/>
          <w:caps w:val="0"/>
          <w:color w:val="000000"/>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Theme="minorEastAsia" w:hAnsiTheme="minorEastAsia" w:eastAsiaTheme="minorEastAsia" w:cstheme="minorEastAsia"/>
          <w:b w:val="0"/>
          <w:bCs/>
          <w:i w:val="0"/>
          <w:caps w:val="0"/>
          <w:color w:val="000000"/>
          <w:spacing w:val="0"/>
          <w:sz w:val="44"/>
          <w:szCs w:val="44"/>
          <w:shd w:val="clear" w:fill="FFFFFF"/>
        </w:rPr>
      </w:pPr>
      <w:bookmarkStart w:id="0" w:name="_GoBack"/>
      <w:r>
        <w:rPr>
          <w:rFonts w:hint="eastAsia" w:asciiTheme="minorEastAsia" w:hAnsiTheme="minorEastAsia" w:eastAsiaTheme="minorEastAsia" w:cstheme="minorEastAsia"/>
          <w:b w:val="0"/>
          <w:bCs/>
          <w:i w:val="0"/>
          <w:caps w:val="0"/>
          <w:color w:val="000000"/>
          <w:spacing w:val="0"/>
          <w:sz w:val="44"/>
          <w:szCs w:val="44"/>
          <w:shd w:val="clear" w:fill="FFFFFF"/>
        </w:rPr>
        <w:t>湖北省经济和信息化厅湖北省生态环境厅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Theme="minorEastAsia" w:hAnsiTheme="minorEastAsia" w:eastAsiaTheme="minorEastAsia" w:cstheme="minorEastAsia"/>
          <w:b w:val="0"/>
          <w:bCs/>
          <w:i w:val="0"/>
          <w:caps w:val="0"/>
          <w:color w:val="000000"/>
          <w:spacing w:val="0"/>
          <w:sz w:val="44"/>
          <w:szCs w:val="44"/>
          <w:shd w:val="clear" w:fill="FFFFFF"/>
        </w:rPr>
      </w:pPr>
      <w:r>
        <w:rPr>
          <w:rFonts w:hint="eastAsia" w:asciiTheme="minorEastAsia" w:hAnsiTheme="minorEastAsia" w:eastAsiaTheme="minorEastAsia" w:cstheme="minorEastAsia"/>
          <w:b w:val="0"/>
          <w:bCs/>
          <w:i w:val="0"/>
          <w:caps w:val="0"/>
          <w:color w:val="000000"/>
          <w:spacing w:val="0"/>
          <w:sz w:val="44"/>
          <w:szCs w:val="44"/>
          <w:shd w:val="clear" w:fill="FFFFFF"/>
        </w:rPr>
        <w:t>关于做好2023年水泥行业常态化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Theme="minorEastAsia" w:hAnsiTheme="minorEastAsia" w:eastAsiaTheme="minorEastAsia" w:cstheme="minorEastAsia"/>
          <w:b w:val="0"/>
          <w:bCs/>
          <w:i w:val="0"/>
          <w:caps w:val="0"/>
          <w:color w:val="000000"/>
          <w:spacing w:val="0"/>
          <w:sz w:val="44"/>
          <w:szCs w:val="44"/>
          <w:shd w:val="clear" w:fill="FFFFFF"/>
        </w:rPr>
      </w:pPr>
      <w:r>
        <w:rPr>
          <w:rFonts w:hint="eastAsia" w:asciiTheme="minorEastAsia" w:hAnsiTheme="minorEastAsia" w:eastAsiaTheme="minorEastAsia" w:cstheme="minorEastAsia"/>
          <w:b w:val="0"/>
          <w:bCs/>
          <w:i w:val="0"/>
          <w:caps w:val="0"/>
          <w:color w:val="000000"/>
          <w:spacing w:val="0"/>
          <w:sz w:val="44"/>
          <w:szCs w:val="44"/>
          <w:shd w:val="clear" w:fill="FFFFFF"/>
        </w:rPr>
        <w:t>错峰生产工作的通知</w:t>
      </w:r>
      <w:bookmarkEnd w:id="0"/>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楷体_GB2312" w:hAnsi="楷体_GB2312" w:eastAsia="楷体_GB2312" w:cs="楷体_GB2312"/>
          <w:i w:val="0"/>
          <w:caps w:val="0"/>
          <w:color w:val="000000"/>
          <w:spacing w:val="0"/>
          <w:kern w:val="0"/>
          <w:sz w:val="32"/>
          <w:szCs w:val="32"/>
          <w:shd w:val="clear" w:fill="FFFFFF"/>
          <w:lang w:val="en-US" w:eastAsia="zh-CN" w:bidi="ar"/>
        </w:rPr>
      </w:pPr>
      <w:r>
        <w:rPr>
          <w:rFonts w:hint="eastAsia" w:ascii="楷体_GB2312" w:hAnsi="楷体_GB2312" w:eastAsia="楷体_GB2312" w:cs="楷体_GB2312"/>
          <w:i w:val="0"/>
          <w:caps w:val="0"/>
          <w:color w:val="000000"/>
          <w:spacing w:val="0"/>
          <w:kern w:val="0"/>
          <w:sz w:val="32"/>
          <w:szCs w:val="32"/>
          <w:shd w:val="clear" w:fill="FFFFFF"/>
          <w:lang w:val="en-US" w:eastAsia="zh-CN" w:bidi="ar"/>
        </w:rPr>
        <w:t>鄂经信原材料〔2023〕11号</w:t>
      </w:r>
    </w:p>
    <w:p>
      <w:pPr>
        <w:pStyle w:val="7"/>
        <w:keepNext w:val="0"/>
        <w:keepLines w:val="0"/>
        <w:widowControl/>
        <w:suppressLineNumbers w:val="0"/>
        <w:spacing w:line="420" w:lineRule="atLeast"/>
        <w:ind w:left="0" w:firstLine="360"/>
        <w:jc w:val="center"/>
        <w:rPr>
          <w:rFonts w:hint="default" w:ascii="仿宋_GB2312" w:eastAsia="仿宋_GB2312" w:cs="仿宋_GB2312"/>
          <w:i w:val="0"/>
          <w:iCs w:val="0"/>
          <w:caps w:val="0"/>
          <w:color w:val="000000"/>
          <w:spacing w:val="0"/>
          <w:sz w:val="18"/>
          <w:szCs w:val="18"/>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各市、州、省直管市经信局，生态环境局：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为全面贯彻落实党的二十大精神和中央经济工作会议精神，贯彻落实省第十二次党代会精神和省委经济工作会议部署，根据《工业和信息化部生态环境部关于进一步做好水泥常态化错峰生产的通知》(工信部联原〔2020〕201号)、《建材行业碳达峰实施方案》(工信部联原〔2022〕149号)文件要求，切实采取措施，降低水泥行业综合能耗，减少大气污染物排放，促进水泥行业绿色低碳发展和质量效益提升。现就切实做好全省2023年度水泥行业常态化错峰生产工作通知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一、所有水泥熟料生产线都应进行错峰生产。</w:t>
      </w:r>
      <w:r>
        <w:rPr>
          <w:rFonts w:hint="default" w:ascii="仿宋_GB2312" w:hAnsi="仿宋_GB2312" w:eastAsia="仿宋_GB2312" w:cs="仿宋_GB2312"/>
          <w:i w:val="0"/>
          <w:caps w:val="0"/>
          <w:color w:val="333333"/>
          <w:spacing w:val="0"/>
          <w:sz w:val="32"/>
          <w:szCs w:val="32"/>
          <w:shd w:val="clear" w:fill="FFFFFF"/>
        </w:rPr>
        <w:t>对全省水泥熟料生产线错峰生产实施差异化管控。</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楷体_GB2312" w:hAnsi="楷体_GB2312" w:eastAsia="楷体_GB2312" w:cs="楷体_GB2312"/>
          <w:i w:val="0"/>
          <w:caps w:val="0"/>
          <w:color w:val="000000"/>
          <w:spacing w:val="0"/>
          <w:kern w:val="0"/>
          <w:sz w:val="32"/>
          <w:szCs w:val="32"/>
          <w:shd w:val="clear" w:fill="FFFFFF"/>
          <w:lang w:val="en-US" w:eastAsia="zh-CN" w:bidi="ar"/>
        </w:rPr>
      </w:pPr>
      <w:r>
        <w:rPr>
          <w:rFonts w:hint="default" w:ascii="楷体_GB2312" w:hAnsi="楷体_GB2312" w:eastAsia="楷体_GB2312" w:cs="楷体_GB2312"/>
          <w:i w:val="0"/>
          <w:caps w:val="0"/>
          <w:color w:val="000000"/>
          <w:spacing w:val="0"/>
          <w:kern w:val="0"/>
          <w:sz w:val="32"/>
          <w:szCs w:val="32"/>
          <w:shd w:val="clear" w:fill="FFFFFF"/>
          <w:lang w:val="en-US" w:eastAsia="zh-CN" w:bidi="ar"/>
        </w:rPr>
        <w:t>(一)绩效分级达到A级的水泥生产企业的水泥熟料生产线全年错峰生产天数不得少于30天。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楷体_GB2312" w:hAnsi="楷体_GB2312" w:eastAsia="楷体_GB2312" w:cs="楷体_GB2312"/>
          <w:i w:val="0"/>
          <w:caps w:val="0"/>
          <w:color w:val="000000"/>
          <w:spacing w:val="0"/>
          <w:kern w:val="0"/>
          <w:sz w:val="32"/>
          <w:szCs w:val="32"/>
          <w:shd w:val="clear" w:fill="FFFFFF"/>
          <w:lang w:val="en-US" w:eastAsia="zh-CN" w:bidi="ar"/>
        </w:rPr>
        <w:t>(二)绩效分级达到B级，或有全年协同处置城市生活垃圾及有毒有害废弃物等任务的水泥熟料生产线可以不进行错峰生产，但要适当降低水泥生产负荷，参照全年错峰生产天数不得少于42天执行。</w:t>
      </w:r>
      <w:r>
        <w:rPr>
          <w:rFonts w:hint="default" w:ascii="仿宋_GB2312" w:hAnsi="仿宋_GB2312" w:eastAsia="仿宋_GB2312" w:cs="仿宋_GB2312"/>
          <w:i w:val="0"/>
          <w:caps w:val="0"/>
          <w:color w:val="333333"/>
          <w:spacing w:val="0"/>
          <w:sz w:val="32"/>
          <w:szCs w:val="32"/>
          <w:shd w:val="clear" w:fill="FFFFFF"/>
        </w:rPr>
        <w:t>确因全年协同处置城市生活垃圾及有毒有害废弃物等任务繁重无法错峰停密的水泥熟料生产线，错峰生产任务可以由同一水泥集团公司内部按产能等量换算调剂替代。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协同处理城市生活垃圾的需提供环评批复、完善的处理装置和城市生活垃圾处置合同及合同执行情况；协同处置危险废物的需提供环评批复、完善的处理装置和危险废物经营许可证及危险废物处置情况；协同处置城市污泥的需提供环评批复、完善的处理装置和城市污泥处置合同及合同执行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楷体_GB2312" w:hAnsi="楷体_GB2312" w:eastAsia="楷体_GB2312" w:cs="楷体_GB2312"/>
          <w:i w:val="0"/>
          <w:caps w:val="0"/>
          <w:color w:val="000000"/>
          <w:spacing w:val="0"/>
          <w:kern w:val="0"/>
          <w:sz w:val="32"/>
          <w:szCs w:val="32"/>
          <w:shd w:val="clear" w:fill="FFFFFF"/>
          <w:lang w:val="en-US" w:eastAsia="zh-CN" w:bidi="ar"/>
        </w:rPr>
      </w:pPr>
      <w:r>
        <w:rPr>
          <w:rFonts w:hint="default" w:ascii="楷体_GB2312" w:hAnsi="楷体_GB2312" w:eastAsia="楷体_GB2312" w:cs="楷体_GB2312"/>
          <w:i w:val="0"/>
          <w:caps w:val="0"/>
          <w:color w:val="000000"/>
          <w:spacing w:val="0"/>
          <w:kern w:val="0"/>
          <w:sz w:val="32"/>
          <w:szCs w:val="32"/>
          <w:shd w:val="clear" w:fill="FFFFFF"/>
          <w:lang w:val="en-US" w:eastAsia="zh-CN" w:bidi="ar"/>
        </w:rPr>
        <w:t>(三)被工信部评为绿色工厂的水泥生产企业的水泥熟料生产线全年错峰生产天数不得少于45天。</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楷体_GB2312" w:hAnsi="楷体_GB2312" w:eastAsia="楷体_GB2312" w:cs="楷体_GB2312"/>
          <w:i w:val="0"/>
          <w:caps w:val="0"/>
          <w:color w:val="000000"/>
          <w:spacing w:val="0"/>
          <w:kern w:val="0"/>
          <w:sz w:val="32"/>
          <w:szCs w:val="32"/>
          <w:shd w:val="clear" w:fill="FFFFFF"/>
          <w:lang w:val="en-US" w:eastAsia="zh-CN" w:bidi="ar"/>
        </w:rPr>
      </w:pPr>
      <w:r>
        <w:rPr>
          <w:rFonts w:hint="default" w:ascii="楷体_GB2312" w:hAnsi="楷体_GB2312" w:eastAsia="楷体_GB2312" w:cs="楷体_GB2312"/>
          <w:i w:val="0"/>
          <w:caps w:val="0"/>
          <w:color w:val="000000"/>
          <w:spacing w:val="0"/>
          <w:kern w:val="0"/>
          <w:sz w:val="32"/>
          <w:szCs w:val="32"/>
          <w:shd w:val="clear" w:fill="FFFFFF"/>
          <w:lang w:val="en-US" w:eastAsia="zh-CN" w:bidi="ar"/>
        </w:rPr>
        <w:t>(四)其余水泥生产企业的水泥熟料生产线全年错峰生产天数不得少于60天。</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楷体_GB2312" w:hAnsi="楷体_GB2312" w:eastAsia="楷体_GB2312" w:cs="楷体_GB2312"/>
          <w:i w:val="0"/>
          <w:caps w:val="0"/>
          <w:color w:val="000000"/>
          <w:spacing w:val="0"/>
          <w:kern w:val="0"/>
          <w:sz w:val="32"/>
          <w:szCs w:val="32"/>
          <w:shd w:val="clear" w:fill="FFFFFF"/>
          <w:lang w:val="en-US" w:eastAsia="zh-CN" w:bidi="ar"/>
        </w:rPr>
      </w:pPr>
      <w:r>
        <w:rPr>
          <w:rFonts w:hint="default" w:ascii="楷体_GB2312" w:hAnsi="楷体_GB2312" w:eastAsia="楷体_GB2312" w:cs="楷体_GB2312"/>
          <w:i w:val="0"/>
          <w:caps w:val="0"/>
          <w:color w:val="000000"/>
          <w:spacing w:val="0"/>
          <w:kern w:val="0"/>
          <w:sz w:val="32"/>
          <w:szCs w:val="32"/>
          <w:shd w:val="clear" w:fill="FFFFFF"/>
          <w:lang w:val="en-US" w:eastAsia="zh-CN" w:bidi="ar"/>
        </w:rPr>
        <w:t>(五)根据水泥市场供需情况，经科学评估，可在2023年下半年适时调整错峰生产天数。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黑体" w:hAnsi="黑体" w:eastAsia="黑体" w:cs="黑体"/>
          <w:i w:val="0"/>
          <w:caps w:val="0"/>
          <w:color w:val="333333"/>
          <w:spacing w:val="0"/>
          <w:sz w:val="32"/>
          <w:szCs w:val="32"/>
          <w:shd w:val="clear" w:fill="FFFFFF"/>
        </w:rPr>
        <w:t>二、各市州应结合本地实际，组织水泥熟料生产线在重污染天气频发的秋冬季、酷暑伏天和重大活动期间开展错峰生产。</w:t>
      </w:r>
      <w:r>
        <w:rPr>
          <w:rFonts w:hint="default" w:ascii="仿宋_GB2312" w:hAnsi="仿宋_GB2312" w:eastAsia="仿宋_GB2312" w:cs="仿宋_GB2312"/>
          <w:i w:val="0"/>
          <w:caps w:val="0"/>
          <w:color w:val="333333"/>
          <w:spacing w:val="0"/>
          <w:sz w:val="32"/>
          <w:szCs w:val="32"/>
          <w:shd w:val="clear" w:fill="FFFFFF"/>
        </w:rPr>
        <w:t>依据《重污染天气重点行业应急减排技术指南(2020年修订版)》(环办大气函〔2020〕340号)以及《重污染天气重点行业绩效分级及减排措施》补充说明，制定重污染天气差异化应急减排工作预案，重污染天气应急停窑天数计入全年停窑总天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黑体" w:hAnsi="黑体" w:eastAsia="黑体" w:cs="黑体"/>
          <w:i w:val="0"/>
          <w:caps w:val="0"/>
          <w:color w:val="333333"/>
          <w:spacing w:val="0"/>
          <w:sz w:val="32"/>
          <w:szCs w:val="32"/>
          <w:shd w:val="clear" w:fill="FFFFFF"/>
        </w:rPr>
        <w:t>三、各市州要加强建材行业绿色发展、循环发展和低碳发展能力</w:t>
      </w:r>
      <w:r>
        <w:rPr>
          <w:rFonts w:hint="default" w:ascii="仿宋_GB2312" w:hAnsi="仿宋_GB2312" w:eastAsia="仿宋_GB2312" w:cs="仿宋_GB2312"/>
          <w:i w:val="0"/>
          <w:caps w:val="0"/>
          <w:color w:val="333333"/>
          <w:spacing w:val="0"/>
          <w:sz w:val="32"/>
          <w:szCs w:val="32"/>
          <w:shd w:val="clear" w:fill="FFFFFF"/>
        </w:rPr>
        <w:t>，积极推进水泥生产企业开展超低排放改造，帮助和督促水泥企业在错峰生产期间统筹做好水泥窑、环保设施等检修及技术改造等工作，合理安排职工错峰休假，不断改善企业生产生活环境，努力实现绿色低碳高质量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黑体" w:hAnsi="黑体" w:eastAsia="黑体" w:cs="黑体"/>
          <w:i w:val="0"/>
          <w:caps w:val="0"/>
          <w:color w:val="333333"/>
          <w:spacing w:val="0"/>
          <w:sz w:val="32"/>
          <w:szCs w:val="32"/>
          <w:shd w:val="clear" w:fill="FFFFFF"/>
        </w:rPr>
        <w:t>四、各市州要加大错峰生产工作宣传力度，加强错峰生产工作督促检查，确保错峰生产工作落地落实。</w:t>
      </w:r>
      <w:r>
        <w:rPr>
          <w:rFonts w:hint="default" w:ascii="仿宋_GB2312" w:hAnsi="仿宋_GB2312" w:eastAsia="仿宋_GB2312" w:cs="仿宋_GB2312"/>
          <w:i w:val="0"/>
          <w:caps w:val="0"/>
          <w:color w:val="333333"/>
          <w:spacing w:val="0"/>
          <w:sz w:val="32"/>
          <w:szCs w:val="32"/>
          <w:shd w:val="clear" w:fill="FFFFFF"/>
        </w:rPr>
        <w:t>要畅通举报渠道，向社会公开举报电话、传真、电子邮箱等信息，及时核实举报信息并对口 报送。对不执行行规行约、不守信、不开展错峰生产的企业，及时进行约谈，拒不改正的应在年度错峰生产执行情况报告中重点说明。省经信厅依据各地年度报告和举报核查情况，在下一年全省水泥熟料生产线清单公告中，限制该生产线用于建设项目置换产能和进行产能指标交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黑体" w:hAnsi="黑体" w:eastAsia="黑体" w:cs="黑体"/>
          <w:i w:val="0"/>
          <w:caps w:val="0"/>
          <w:color w:val="333333"/>
          <w:spacing w:val="0"/>
          <w:sz w:val="32"/>
          <w:szCs w:val="32"/>
          <w:shd w:val="clear" w:fill="FFFFFF"/>
        </w:rPr>
        <w:t>五、各级行业协会要协助政府主管部门督促企业落实错峰生产工作要求</w:t>
      </w:r>
      <w:r>
        <w:rPr>
          <w:rFonts w:hint="default" w:ascii="仿宋_GB2312" w:hAnsi="仿宋_GB2312" w:eastAsia="仿宋_GB2312" w:cs="仿宋_GB2312"/>
          <w:i w:val="0"/>
          <w:caps w:val="0"/>
          <w:color w:val="333333"/>
          <w:spacing w:val="0"/>
          <w:sz w:val="32"/>
          <w:szCs w:val="32"/>
          <w:shd w:val="clear" w:fill="FFFFFF"/>
        </w:rPr>
        <w:t>，引导企业加强行业自律，防止不良企业利用错峰生产哄抬水泥产品价格，做好市场保供稳价工作。倡导企业在重要时期和重污染天气积极参与错峰生产。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举报电话(传真):省经信厅原材料工业处027-87236539</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3150" w:leftChars="1500" w:right="0" w:rightChars="0" w:firstLine="0" w:firstLineChars="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省生态环境厅大处027-87167533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840" w:rightChars="400"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湖北省经济和信息化厅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840" w:rightChars="400"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湖北省生态环境厅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840" w:rightChars="400" w:firstLine="640" w:firstLineChars="200"/>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rPr>
        <w:t>2023年1月19日</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7620" b="19685"/>
              <wp:wrapNone/>
              <wp:docPr id="10" name="直接连接符 10"/>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IpI&#10;yM7qAQAAtw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32"/>
        <w:szCs w:val="32"/>
        <w:lang w:val="en-US" w:eastAsia="zh-CN"/>
      </w:rPr>
      <w:t>湖北省</w:t>
    </w:r>
    <w:r>
      <w:rPr>
        <w:rFonts w:hint="eastAsia" w:ascii="宋体" w:hAnsi="宋体" w:cs="宋体"/>
        <w:b/>
        <w:bCs/>
        <w:color w:val="005192"/>
        <w:sz w:val="32"/>
        <w:szCs w:val="32"/>
        <w:lang w:val="en-US" w:eastAsia="zh-CN"/>
      </w:rPr>
      <w:t>经济和信息化厅</w:t>
    </w:r>
    <w:r>
      <w:rPr>
        <w:rFonts w:hint="eastAsia" w:ascii="宋体" w:hAnsi="宋体" w:eastAsia="宋体" w:cs="宋体"/>
        <w:b/>
        <w:bCs/>
        <w:color w:val="005192"/>
        <w:sz w:val="28"/>
        <w:szCs w:val="44"/>
        <w:lang w:val="en-US" w:eastAsia="zh-CN"/>
      </w:rPr>
      <w:t>发布</w:t>
    </w:r>
  </w:p>
  <w:p>
    <w:pPr>
      <w:pStyle w:val="6"/>
      <w:wordWrap w:val="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416560</wp:posOffset>
              </wp:positionV>
              <wp:extent cx="5620385" cy="0"/>
              <wp:effectExtent l="0" t="10795" r="3810" b="21590"/>
              <wp:wrapNone/>
              <wp:docPr id="5" name="直接连接符 5"/>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32.8pt;height:0pt;width:442.55pt;z-index:251660288;mso-width-relative:page;mso-height-relative:page;" filled="f" stroked="t" coordsize="21600,21600" o:gfxdata="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VqFgDUAAAABwEA&#10;AA8AAAAAAAAAAQAgAAAAIgAAAGRycy9kb3ducmV2LnhtbFBLAQIUABQAAAAIAIdO4kB9V6Bm5QEA&#10;ALIDAAAOAAAAAAAAAAEAIAAAACM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湖北省</w:t>
    </w:r>
    <w:r>
      <w:rPr>
        <w:rFonts w:hint="eastAsia" w:ascii="宋体" w:hAnsi="宋体" w:cs="宋体"/>
        <w:b/>
        <w:bCs/>
        <w:color w:val="005192"/>
        <w:sz w:val="32"/>
        <w:szCs w:val="32"/>
        <w:lang w:val="en-US" w:eastAsia="zh-CN"/>
      </w:rPr>
      <w:t>经济和信息化厅</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MTMwYmEzM2YzNGEwN2Q5NmEyMDNiYjJkZDk0MWUifQ=="/>
  </w:docVars>
  <w:rsids>
    <w:rsidRoot w:val="00172A27"/>
    <w:rsid w:val="00CB77BE"/>
    <w:rsid w:val="019E71BD"/>
    <w:rsid w:val="01C0753F"/>
    <w:rsid w:val="01D23F28"/>
    <w:rsid w:val="021927F8"/>
    <w:rsid w:val="02F079B0"/>
    <w:rsid w:val="034C108A"/>
    <w:rsid w:val="04AE7B23"/>
    <w:rsid w:val="04B679C3"/>
    <w:rsid w:val="05290F57"/>
    <w:rsid w:val="06C947A0"/>
    <w:rsid w:val="07EF6488"/>
    <w:rsid w:val="080F63D8"/>
    <w:rsid w:val="085A6FC3"/>
    <w:rsid w:val="09341458"/>
    <w:rsid w:val="09646A02"/>
    <w:rsid w:val="09B352C8"/>
    <w:rsid w:val="09F064E7"/>
    <w:rsid w:val="0A9C36B0"/>
    <w:rsid w:val="0B0912D7"/>
    <w:rsid w:val="0BD47E6F"/>
    <w:rsid w:val="0C963376"/>
    <w:rsid w:val="0CC25F19"/>
    <w:rsid w:val="0CDB6FDB"/>
    <w:rsid w:val="0D103128"/>
    <w:rsid w:val="0D8D4A86"/>
    <w:rsid w:val="0DA90415"/>
    <w:rsid w:val="0F9022FF"/>
    <w:rsid w:val="0FA653C0"/>
    <w:rsid w:val="0FF74A69"/>
    <w:rsid w:val="10D12BCF"/>
    <w:rsid w:val="11A71B81"/>
    <w:rsid w:val="120E39AF"/>
    <w:rsid w:val="14720225"/>
    <w:rsid w:val="14EC412C"/>
    <w:rsid w:val="152D2DCA"/>
    <w:rsid w:val="156B7B78"/>
    <w:rsid w:val="15EF3AF7"/>
    <w:rsid w:val="16250717"/>
    <w:rsid w:val="17BB1EE3"/>
    <w:rsid w:val="18B352B0"/>
    <w:rsid w:val="18E45469"/>
    <w:rsid w:val="19235C4C"/>
    <w:rsid w:val="195E16BF"/>
    <w:rsid w:val="197762DD"/>
    <w:rsid w:val="197A0E35"/>
    <w:rsid w:val="1A002777"/>
    <w:rsid w:val="1A2E0F1B"/>
    <w:rsid w:val="1AEB2ADF"/>
    <w:rsid w:val="1BA97912"/>
    <w:rsid w:val="1BD619E1"/>
    <w:rsid w:val="1C5D7A0C"/>
    <w:rsid w:val="1CD51C99"/>
    <w:rsid w:val="1D597863"/>
    <w:rsid w:val="1D6447C7"/>
    <w:rsid w:val="1DEC284C"/>
    <w:rsid w:val="1E1719F1"/>
    <w:rsid w:val="1E650DFA"/>
    <w:rsid w:val="1E6523AC"/>
    <w:rsid w:val="1E957931"/>
    <w:rsid w:val="1EA64BD4"/>
    <w:rsid w:val="1F4F6EE0"/>
    <w:rsid w:val="1F947BE9"/>
    <w:rsid w:val="1FFF60EA"/>
    <w:rsid w:val="20934742"/>
    <w:rsid w:val="20C53DD2"/>
    <w:rsid w:val="213D7E0C"/>
    <w:rsid w:val="22274D44"/>
    <w:rsid w:val="22440422"/>
    <w:rsid w:val="226A69DF"/>
    <w:rsid w:val="227405FC"/>
    <w:rsid w:val="22BA5BB9"/>
    <w:rsid w:val="2369138D"/>
    <w:rsid w:val="24C20D54"/>
    <w:rsid w:val="24DB3BC4"/>
    <w:rsid w:val="259B25D2"/>
    <w:rsid w:val="25F34F3E"/>
    <w:rsid w:val="261849A4"/>
    <w:rsid w:val="267047E0"/>
    <w:rsid w:val="26B80661"/>
    <w:rsid w:val="28EC72AB"/>
    <w:rsid w:val="29FA4AED"/>
    <w:rsid w:val="2A077209"/>
    <w:rsid w:val="2C0C6D59"/>
    <w:rsid w:val="2C7A0008"/>
    <w:rsid w:val="2CAA1DCE"/>
    <w:rsid w:val="2D6329A9"/>
    <w:rsid w:val="2D92328E"/>
    <w:rsid w:val="2DE41D3C"/>
    <w:rsid w:val="2E1E1D8D"/>
    <w:rsid w:val="2E9E23F9"/>
    <w:rsid w:val="2EA339A5"/>
    <w:rsid w:val="2EBEDDB6"/>
    <w:rsid w:val="31A15F24"/>
    <w:rsid w:val="32803FFD"/>
    <w:rsid w:val="32957AA8"/>
    <w:rsid w:val="339C4E66"/>
    <w:rsid w:val="35204BD0"/>
    <w:rsid w:val="36BA91AE"/>
    <w:rsid w:val="37FF59C4"/>
    <w:rsid w:val="3805122C"/>
    <w:rsid w:val="383A48CB"/>
    <w:rsid w:val="38813E6F"/>
    <w:rsid w:val="389600D6"/>
    <w:rsid w:val="38EF30F5"/>
    <w:rsid w:val="392007DF"/>
    <w:rsid w:val="39447B32"/>
    <w:rsid w:val="395347B5"/>
    <w:rsid w:val="396C0E37"/>
    <w:rsid w:val="39763A64"/>
    <w:rsid w:val="39A232A0"/>
    <w:rsid w:val="39E745AA"/>
    <w:rsid w:val="3B3D2A8B"/>
    <w:rsid w:val="3B5A6BBB"/>
    <w:rsid w:val="3C4D4F50"/>
    <w:rsid w:val="3D672041"/>
    <w:rsid w:val="3E6B458B"/>
    <w:rsid w:val="3EB7DE6B"/>
    <w:rsid w:val="3EDA13A6"/>
    <w:rsid w:val="3EF47905"/>
    <w:rsid w:val="3F871CA4"/>
    <w:rsid w:val="3FB84DD6"/>
    <w:rsid w:val="40550877"/>
    <w:rsid w:val="407E73CA"/>
    <w:rsid w:val="40CD48B1"/>
    <w:rsid w:val="40DC2D46"/>
    <w:rsid w:val="40DE086C"/>
    <w:rsid w:val="416D399E"/>
    <w:rsid w:val="41790595"/>
    <w:rsid w:val="425A0B69"/>
    <w:rsid w:val="42F058B7"/>
    <w:rsid w:val="431C1B20"/>
    <w:rsid w:val="436109F6"/>
    <w:rsid w:val="437E00E5"/>
    <w:rsid w:val="441A38D4"/>
    <w:rsid w:val="441B1DD7"/>
    <w:rsid w:val="449A71A0"/>
    <w:rsid w:val="44CD4E80"/>
    <w:rsid w:val="450B5BD2"/>
    <w:rsid w:val="461865CE"/>
    <w:rsid w:val="462F1B6A"/>
    <w:rsid w:val="4654512D"/>
    <w:rsid w:val="466B2BA2"/>
    <w:rsid w:val="46980A9F"/>
    <w:rsid w:val="48A028AB"/>
    <w:rsid w:val="49080B7C"/>
    <w:rsid w:val="49535B70"/>
    <w:rsid w:val="4AD86BDF"/>
    <w:rsid w:val="4AFD3FE5"/>
    <w:rsid w:val="4B8D5369"/>
    <w:rsid w:val="4BC77339"/>
    <w:rsid w:val="4C9236C5"/>
    <w:rsid w:val="4CC4300C"/>
    <w:rsid w:val="4CF431C6"/>
    <w:rsid w:val="4D33390E"/>
    <w:rsid w:val="4D453A21"/>
    <w:rsid w:val="4D754306"/>
    <w:rsid w:val="4DC808DA"/>
    <w:rsid w:val="4DCE1C69"/>
    <w:rsid w:val="4F02606E"/>
    <w:rsid w:val="4F583E81"/>
    <w:rsid w:val="501C4F0D"/>
    <w:rsid w:val="505C172E"/>
    <w:rsid w:val="50B67311"/>
    <w:rsid w:val="518E3BE9"/>
    <w:rsid w:val="52D47D21"/>
    <w:rsid w:val="52F201A7"/>
    <w:rsid w:val="52F21F55"/>
    <w:rsid w:val="52F46F0B"/>
    <w:rsid w:val="537C0582"/>
    <w:rsid w:val="53CF0730"/>
    <w:rsid w:val="53D8014D"/>
    <w:rsid w:val="54041B12"/>
    <w:rsid w:val="54696247"/>
    <w:rsid w:val="547A66A6"/>
    <w:rsid w:val="55E064E0"/>
    <w:rsid w:val="565005FD"/>
    <w:rsid w:val="5659654E"/>
    <w:rsid w:val="56981066"/>
    <w:rsid w:val="56A10555"/>
    <w:rsid w:val="56AB2B47"/>
    <w:rsid w:val="56AB6FEB"/>
    <w:rsid w:val="5721105B"/>
    <w:rsid w:val="572C6D10"/>
    <w:rsid w:val="574B7E86"/>
    <w:rsid w:val="58155614"/>
    <w:rsid w:val="58753199"/>
    <w:rsid w:val="588E2720"/>
    <w:rsid w:val="58A40196"/>
    <w:rsid w:val="58DF2F7C"/>
    <w:rsid w:val="5AA20705"/>
    <w:rsid w:val="5AC53B41"/>
    <w:rsid w:val="5AC71F19"/>
    <w:rsid w:val="5B174C4F"/>
    <w:rsid w:val="5D63417B"/>
    <w:rsid w:val="5D9A3915"/>
    <w:rsid w:val="5DC34279"/>
    <w:rsid w:val="5DE34532"/>
    <w:rsid w:val="5DE54B90"/>
    <w:rsid w:val="5E473A9D"/>
    <w:rsid w:val="5E6B043A"/>
    <w:rsid w:val="5FEF1842"/>
    <w:rsid w:val="60795A64"/>
    <w:rsid w:val="608816D1"/>
    <w:rsid w:val="60EF4E7F"/>
    <w:rsid w:val="60F7468F"/>
    <w:rsid w:val="61811E44"/>
    <w:rsid w:val="62127F1E"/>
    <w:rsid w:val="62E96ED1"/>
    <w:rsid w:val="64346872"/>
    <w:rsid w:val="646507D9"/>
    <w:rsid w:val="64A77044"/>
    <w:rsid w:val="64AC3C1A"/>
    <w:rsid w:val="64D67929"/>
    <w:rsid w:val="6531690D"/>
    <w:rsid w:val="6552764A"/>
    <w:rsid w:val="665233C1"/>
    <w:rsid w:val="67DD2D7C"/>
    <w:rsid w:val="6817628E"/>
    <w:rsid w:val="68282249"/>
    <w:rsid w:val="682E35D8"/>
    <w:rsid w:val="691B0000"/>
    <w:rsid w:val="692A1FF1"/>
    <w:rsid w:val="69390486"/>
    <w:rsid w:val="697D0373"/>
    <w:rsid w:val="6AD9688B"/>
    <w:rsid w:val="6AFE3735"/>
    <w:rsid w:val="6B086362"/>
    <w:rsid w:val="6B1116BB"/>
    <w:rsid w:val="6B1F4279"/>
    <w:rsid w:val="6B5243A0"/>
    <w:rsid w:val="6C44161C"/>
    <w:rsid w:val="6CA95923"/>
    <w:rsid w:val="6CF3094C"/>
    <w:rsid w:val="6CF5CDBC"/>
    <w:rsid w:val="6D0E3F22"/>
    <w:rsid w:val="6D42270A"/>
    <w:rsid w:val="6DA74875"/>
    <w:rsid w:val="6DEB7010"/>
    <w:rsid w:val="6E565636"/>
    <w:rsid w:val="6ECD3B4B"/>
    <w:rsid w:val="6FB15B75"/>
    <w:rsid w:val="6FC333AA"/>
    <w:rsid w:val="6FD902CD"/>
    <w:rsid w:val="6FF62C2D"/>
    <w:rsid w:val="70DA6939"/>
    <w:rsid w:val="714D5970"/>
    <w:rsid w:val="71597917"/>
    <w:rsid w:val="71C56D5B"/>
    <w:rsid w:val="71EC078C"/>
    <w:rsid w:val="73410663"/>
    <w:rsid w:val="73612AB3"/>
    <w:rsid w:val="738E13CF"/>
    <w:rsid w:val="744D3038"/>
    <w:rsid w:val="74B35591"/>
    <w:rsid w:val="74B73A6A"/>
    <w:rsid w:val="74D3353D"/>
    <w:rsid w:val="75096F5F"/>
    <w:rsid w:val="7630676D"/>
    <w:rsid w:val="76AA05BF"/>
    <w:rsid w:val="78917997"/>
    <w:rsid w:val="789D458E"/>
    <w:rsid w:val="79982FA7"/>
    <w:rsid w:val="7A460C55"/>
    <w:rsid w:val="7A684727"/>
    <w:rsid w:val="7AF6674C"/>
    <w:rsid w:val="7B0610B9"/>
    <w:rsid w:val="7B7314BC"/>
    <w:rsid w:val="7B912D47"/>
    <w:rsid w:val="7BD9715F"/>
    <w:rsid w:val="7BEFCDE9"/>
    <w:rsid w:val="7BF30969"/>
    <w:rsid w:val="7BF7C3FD"/>
    <w:rsid w:val="7C9011D9"/>
    <w:rsid w:val="7D00333D"/>
    <w:rsid w:val="7DC651C5"/>
    <w:rsid w:val="7E217037"/>
    <w:rsid w:val="7E8B0570"/>
    <w:rsid w:val="7EC363D0"/>
    <w:rsid w:val="7F7FE239"/>
    <w:rsid w:val="7FCC2834"/>
    <w:rsid w:val="7FE3730A"/>
    <w:rsid w:val="7FFE1241"/>
    <w:rsid w:val="877F922C"/>
    <w:rsid w:val="BFDFCFE8"/>
    <w:rsid w:val="C79919EA"/>
    <w:rsid w:val="D7FEFC7A"/>
    <w:rsid w:val="DB7DD031"/>
    <w:rsid w:val="EB9DF5D5"/>
    <w:rsid w:val="EBEDA7FF"/>
    <w:rsid w:val="EBEDBA3D"/>
    <w:rsid w:val="EE658F20"/>
    <w:rsid w:val="FD77F9ED"/>
    <w:rsid w:val="FDBFB95C"/>
    <w:rsid w:val="FDFB0A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table" w:customStyle="1" w:styleId="1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3963</Words>
  <Characters>4075</Characters>
  <Lines>1</Lines>
  <Paragraphs>1</Paragraphs>
  <TotalTime>29</TotalTime>
  <ScaleCrop>false</ScaleCrop>
  <LinksUpToDate>false</LinksUpToDate>
  <CharactersWithSpaces>4076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晚安</cp:lastModifiedBy>
  <cp:lastPrinted>2021-10-28T03:30:00Z</cp:lastPrinted>
  <dcterms:modified xsi:type="dcterms:W3CDTF">2023-11-09T10:47:10Z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8039C300F00E4516BF33BD75C6EE3033_13</vt:lpwstr>
  </property>
</Properties>
</file>